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color w:val="000000" w:themeColor="text1"/>
          <w:sz w:val="40"/>
          <w:szCs w:val="40"/>
          <w14:textFill>
            <w14:solidFill>
              <w14:schemeClr w14:val="tx1"/>
            </w14:solidFill>
          </w14:textFill>
        </w:rPr>
      </w:pPr>
      <w:bookmarkStart w:id="0" w:name="_Toc28478"/>
      <w:r>
        <w:rPr>
          <w:rFonts w:hint="eastAsia" w:asciiTheme="minorEastAsia" w:hAnsiTheme="minorEastAsia" w:eastAsiaTheme="minorEastAsia" w:cstheme="minorEastAsia"/>
          <w:b/>
          <w:bCs w:val="0"/>
          <w:color w:val="000000" w:themeColor="text1"/>
          <w:sz w:val="40"/>
          <w:szCs w:val="40"/>
          <w14:textFill>
            <w14:solidFill>
              <w14:schemeClr w14:val="tx1"/>
            </w14:solidFill>
          </w14:textFill>
        </w:rPr>
        <w:t>新疆农业大学电气工程及其自动化专业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val="0"/>
          <w:color w:val="000000" w:themeColor="text1"/>
          <w:sz w:val="40"/>
          <w:szCs w:val="40"/>
          <w14:textFill>
            <w14:solidFill>
              <w14:schemeClr w14:val="tx1"/>
            </w14:solidFill>
          </w14:textFill>
        </w:rPr>
        <w:t>202</w:t>
      </w:r>
      <w:r>
        <w:rPr>
          <w:rFonts w:hint="eastAsia" w:asciiTheme="minorEastAsia" w:hAnsiTheme="minorEastAsia" w:eastAsiaTheme="minorEastAsia" w:cstheme="minorEastAsia"/>
          <w:b/>
          <w:bCs w:val="0"/>
          <w:color w:val="000000" w:themeColor="text1"/>
          <w:sz w:val="40"/>
          <w:szCs w:val="40"/>
          <w:lang w:val="en-US" w:eastAsia="zh-CN"/>
          <w14:textFill>
            <w14:solidFill>
              <w14:schemeClr w14:val="tx1"/>
            </w14:solidFill>
          </w14:textFill>
        </w:rPr>
        <w:t>3级人才</w:t>
      </w:r>
      <w:r>
        <w:rPr>
          <w:rFonts w:hint="eastAsia" w:asciiTheme="minorEastAsia" w:hAnsiTheme="minorEastAsia" w:eastAsiaTheme="minorEastAsia" w:cstheme="minorEastAsia"/>
          <w:b/>
          <w:bCs w:val="0"/>
          <w:color w:val="000000" w:themeColor="text1"/>
          <w:sz w:val="40"/>
          <w:szCs w:val="40"/>
          <w14:textFill>
            <w14:solidFill>
              <w14:schemeClr w14:val="tx1"/>
            </w14:solidFill>
          </w14:textFill>
        </w:rPr>
        <w:t>培养方案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b w:val="0"/>
          <w:bCs w:val="0"/>
          <w:color w:val="000000"/>
          <w:kern w:val="0"/>
          <w:sz w:val="28"/>
          <w:szCs w:val="28"/>
          <w:lang w:bidi="ar"/>
        </w:rPr>
      </w:pPr>
      <w:r>
        <w:rPr>
          <w:rFonts w:hint="eastAsia" w:ascii="黑体" w:hAnsi="黑体" w:eastAsia="黑体" w:cs="黑体"/>
          <w:b w:val="0"/>
          <w:bCs w:val="0"/>
          <w:color w:val="000000"/>
          <w:kern w:val="0"/>
          <w:sz w:val="28"/>
          <w:szCs w:val="28"/>
          <w:lang w:bidi="ar"/>
        </w:rPr>
        <w:t>一、专业概况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专业名称：</w:t>
      </w:r>
      <w:r>
        <w:rPr>
          <w:rFonts w:hint="eastAsia" w:asciiTheme="minorEastAsia" w:hAnsiTheme="minorEastAsia" w:eastAsiaTheme="minorEastAsia" w:cstheme="minorEastAsia"/>
          <w:b w:val="0"/>
          <w:bCs/>
          <w:color w:val="000000"/>
          <w:kern w:val="0"/>
          <w:sz w:val="24"/>
          <w:szCs w:val="24"/>
          <w:lang w:bidi="ar"/>
        </w:rPr>
        <w:t>电气工程及其自动化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bidi="ar"/>
        </w:rPr>
        <w:t>专业代码：</w:t>
      </w:r>
      <w:bookmarkEnd w:id="0"/>
      <w:r>
        <w:rPr>
          <w:rFonts w:hint="eastAsia" w:asciiTheme="minorEastAsia" w:hAnsiTheme="minorEastAsia" w:eastAsiaTheme="minorEastAsia" w:cstheme="minorEastAsia"/>
          <w:sz w:val="24"/>
          <w:szCs w:val="24"/>
        </w:rPr>
        <w:t>080601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z w:val="24"/>
          <w:szCs w:val="24"/>
          <w:highlight w:val="none"/>
          <w:lang w:eastAsia="zh-CN"/>
        </w:rPr>
        <w:t>专业基本说明</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480" w:firstLineChars="200"/>
        <w:textAlignment w:val="auto"/>
        <w:rPr>
          <w:rFonts w:hint="default"/>
          <w:highlight w:val="none"/>
          <w:lang w:val="en-US" w:eastAsia="zh-CN"/>
        </w:rPr>
      </w:pPr>
      <w:r>
        <w:rPr>
          <w:rFonts w:hint="eastAsia" w:asciiTheme="minorEastAsia" w:hAnsiTheme="minorEastAsia" w:eastAsiaTheme="minorEastAsia" w:cstheme="minorEastAsia"/>
          <w:color w:val="000000"/>
          <w:kern w:val="0"/>
          <w:sz w:val="24"/>
          <w:szCs w:val="24"/>
          <w:lang w:val="en-US" w:eastAsia="zh-CN" w:bidi="ar"/>
        </w:rPr>
        <w:t>新疆农业大学于2001年开始“农业电气化与自动化”本科专业的招生，于2005年获批开始招收“电气工程及其自动化”本科专业，并于2009年该专业按一本招生，2020年获批新疆农业大学校级一流专业建设。电气工程及其自动化专业涵盖电能的转换、利用和研究三方面，是以强电为主，弱电为辅，主要学习电路原理、电子技术、信息控制、计算机等方面的专业技术基础和应用知识，主要研究与电气工程有关的系统运行、自动控制、电力电子技术、信息处理、实验分析、经营管理、工程设计等，主要特点是强弱电结合、软件与硬件结合、元件与系统结合、基础科学与工程技术结合，具有交叉学科的性质，旨在培养适应新疆地方经济发展的工程应用型电气技术专业人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b w:val="0"/>
          <w:bCs w:val="0"/>
          <w:color w:val="000000"/>
          <w:kern w:val="0"/>
          <w:sz w:val="28"/>
          <w:szCs w:val="28"/>
          <w:lang w:bidi="ar"/>
        </w:rPr>
      </w:pPr>
      <w:r>
        <w:rPr>
          <w:rFonts w:hint="eastAsia" w:ascii="黑体" w:hAnsi="黑体" w:eastAsia="黑体" w:cs="黑体"/>
          <w:b w:val="0"/>
          <w:bCs w:val="0"/>
          <w:color w:val="000000"/>
          <w:kern w:val="0"/>
          <w:sz w:val="28"/>
          <w:szCs w:val="28"/>
          <w:lang w:bidi="ar"/>
        </w:rPr>
        <w:t>二、培养目标</w:t>
      </w:r>
    </w:p>
    <w:p>
      <w:pPr>
        <w:keepNext w:val="0"/>
        <w:keepLines w:val="0"/>
        <w:pageBreakBefore w:val="0"/>
        <w:widowControl w:val="0"/>
        <w:kinsoku/>
        <w:wordWrap/>
        <w:overflowPunct/>
        <w:topLinePunct w:val="0"/>
        <w:autoSpaceDE/>
        <w:autoSpaceDN/>
        <w:bidi w:val="0"/>
        <w:adjustRightInd/>
        <w:snapToGrid/>
        <w:spacing w:line="520" w:lineRule="exact"/>
        <w:ind w:left="479" w:leftChars="228" w:firstLine="48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本专业以培养新时代德智体美劳全面发展的社会主义合格建设者和可靠接班人为己任，立足西部边疆地区，面向全国，</w:t>
      </w:r>
      <w:r>
        <w:rPr>
          <w:rFonts w:hint="eastAsia" w:asciiTheme="minorEastAsia" w:hAnsiTheme="minorEastAsia" w:eastAsiaTheme="minorEastAsia" w:cstheme="minorEastAsia"/>
          <w:color w:val="000000"/>
          <w:kern w:val="0"/>
          <w:sz w:val="24"/>
          <w:szCs w:val="24"/>
          <w:lang w:val="en-US" w:eastAsia="zh-CN" w:bidi="ar"/>
        </w:rPr>
        <w:t>培养政治素质过硬、品德优良、基础知识扎实、专业实践能力突出，具有创新创业思维，能够扎根新疆和走向全国的高素质工程应用技术人才。本专业学生应掌握电气工程及其自动化学科必备的基本理论及专业技术知识，具有基础理论扎实、专业知识面广、实践能力强、富有创新意识、团队精神和管理能力，在各类发电厂、电力系统供电部门、电力公司、电力勘测设计研究单位、电力管理等部门，能够从事与电气工程有关的系统运行、自动控制、电力电子技术、信息处理、实验分析、经营管理、工程设计等方面工作的高素质复合应用型人才。</w:t>
      </w:r>
    </w:p>
    <w:p>
      <w:pPr>
        <w:pStyle w:val="2"/>
        <w:keepNext w:val="0"/>
        <w:keepLines w:val="0"/>
        <w:pageBreakBefore w:val="0"/>
        <w:widowControl w:val="0"/>
        <w:kinsoku/>
        <w:wordWrap/>
        <w:overflowPunct/>
        <w:topLinePunct w:val="0"/>
        <w:autoSpaceDE/>
        <w:autoSpaceDN/>
        <w:bidi w:val="0"/>
        <w:adjustRightInd/>
        <w:snapToGrid/>
        <w:spacing w:line="400" w:lineRule="exact"/>
        <w:ind w:firstLine="960" w:firstLineChars="4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本专业毕业生在毕业后五年左右应达到以下培养目标： </w:t>
      </w:r>
    </w:p>
    <w:p>
      <w:pPr>
        <w:pStyle w:val="2"/>
        <w:keepNext w:val="0"/>
        <w:keepLines w:val="0"/>
        <w:pageBreakBefore w:val="0"/>
        <w:widowControl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目标 </w:t>
      </w:r>
      <w:r>
        <w:rPr>
          <w:rFonts w:hint="default"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val="en-US" w:eastAsia="zh-CN" w:bidi="ar"/>
        </w:rPr>
        <w:t xml:space="preserve">：德智体美劳全面发展，品德优良、身心健康，具有正确的人生观、建设社会主义事业所需要的社会责任感、职业道德和综合素质及适应能力； </w:t>
      </w:r>
    </w:p>
    <w:p>
      <w:pPr>
        <w:pStyle w:val="2"/>
        <w:keepNext w:val="0"/>
        <w:keepLines w:val="0"/>
        <w:pageBreakBefore w:val="0"/>
        <w:widowControl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目标 </w:t>
      </w:r>
      <w:r>
        <w:rPr>
          <w:rFonts w:hint="default"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val="en-US" w:eastAsia="zh-CN" w:bidi="ar"/>
        </w:rPr>
        <w:t xml:space="preserve">：掌握扎实的基础知识和专业知识，能够综合运用电气工程专业的基础理论、专业知识和技能，可以从事与电气工程领域有关的发电厂和电网建设、系统调试与运行、保护与系统控制、维护检修、电气设备制造、管理等工作，具备解决电气工程领域复杂问题的能力； </w:t>
      </w:r>
    </w:p>
    <w:p>
      <w:pPr>
        <w:pStyle w:val="2"/>
        <w:keepNext w:val="0"/>
        <w:keepLines w:val="0"/>
        <w:pageBreakBefore w:val="0"/>
        <w:widowControl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目标 </w:t>
      </w:r>
      <w:r>
        <w:rPr>
          <w:rFonts w:hint="default"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val="en-US" w:eastAsia="zh-CN" w:bidi="ar"/>
        </w:rPr>
        <w:t>：熟悉从事电气工程专业所需的法律、法规、标准及工程管理、经济决策等知识。具有团队意识，能够在电气工程领域有关的系统运行维护、设计、开发和团队管理中担任协调、组织角色，具备人际沟通、团队协助、组织管理能力；</w:t>
      </w:r>
    </w:p>
    <w:p>
      <w:pPr>
        <w:pStyle w:val="2"/>
        <w:keepNext w:val="0"/>
        <w:keepLines w:val="0"/>
        <w:pageBreakBefore w:val="0"/>
        <w:widowControl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目标</w:t>
      </w:r>
      <w:r>
        <w:rPr>
          <w:rFonts w:hint="default" w:asciiTheme="minorEastAsia" w:hAnsiTheme="minorEastAsia" w:eastAsiaTheme="minorEastAsia" w:cstheme="minorEastAsia"/>
          <w:color w:val="000000"/>
          <w:kern w:val="0"/>
          <w:sz w:val="24"/>
          <w:szCs w:val="24"/>
          <w:lang w:val="en-US" w:eastAsia="zh-CN" w:bidi="ar"/>
        </w:rPr>
        <w:t>4</w:t>
      </w:r>
      <w:r>
        <w:rPr>
          <w:rFonts w:hint="eastAsia" w:asciiTheme="minorEastAsia" w:hAnsiTheme="minorEastAsia" w:eastAsiaTheme="minorEastAsia" w:cstheme="minorEastAsia"/>
          <w:color w:val="000000"/>
          <w:kern w:val="0"/>
          <w:sz w:val="24"/>
          <w:szCs w:val="24"/>
          <w:lang w:val="en-US" w:eastAsia="zh-CN" w:bidi="ar"/>
        </w:rPr>
        <w:t>：具备强弱电结合的知识结构、前瞻的专业视野和终身学习的意识和能力，具有创新能力；</w:t>
      </w:r>
    </w:p>
    <w:p>
      <w:pPr>
        <w:pStyle w:val="2"/>
        <w:keepNext w:val="0"/>
        <w:keepLines w:val="0"/>
        <w:pageBreakBefore w:val="0"/>
        <w:widowControl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目标</w:t>
      </w:r>
      <w:r>
        <w:rPr>
          <w:rFonts w:hint="default" w:asciiTheme="minorEastAsia" w:hAnsiTheme="minorEastAsia" w:eastAsiaTheme="minorEastAsia" w:cstheme="minorEastAsia"/>
          <w:color w:val="000000"/>
          <w:kern w:val="0"/>
          <w:sz w:val="24"/>
          <w:szCs w:val="24"/>
          <w:lang w:val="en-US" w:eastAsia="zh-CN" w:bidi="ar"/>
        </w:rPr>
        <w:t>5</w:t>
      </w:r>
      <w:r>
        <w:rPr>
          <w:rFonts w:hint="eastAsia" w:asciiTheme="minorEastAsia" w:hAnsiTheme="minorEastAsia" w:eastAsiaTheme="minorEastAsia" w:cstheme="minorEastAsia"/>
          <w:color w:val="000000"/>
          <w:kern w:val="0"/>
          <w:sz w:val="24"/>
          <w:szCs w:val="24"/>
          <w:lang w:val="en-US" w:eastAsia="zh-CN" w:bidi="ar"/>
        </w:rPr>
        <w:t>：能够跟踪本专业国内外发展动态，将新知识、新技术、新装备应用到工程实践中，具备适应发展需求的能力。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黑体" w:hAnsi="黑体" w:eastAsia="黑体" w:cs="黑体"/>
          <w:b w:val="0"/>
          <w:bCs w:val="0"/>
          <w:color w:val="000000"/>
          <w:kern w:val="0"/>
          <w:sz w:val="28"/>
          <w:szCs w:val="28"/>
          <w:lang w:val="en-US" w:eastAsia="zh-CN" w:bidi="ar"/>
        </w:rPr>
        <w:t>三、毕业要求</w:t>
      </w:r>
    </w:p>
    <w:p>
      <w:pPr>
        <w:pStyle w:val="2"/>
        <w:keepNext w:val="0"/>
        <w:keepLines w:val="0"/>
        <w:pageBreakBefore w:val="0"/>
        <w:kinsoku/>
        <w:wordWrap/>
        <w:overflowPunct/>
        <w:topLinePunct w:val="0"/>
        <w:autoSpaceDE/>
        <w:autoSpaceDN/>
        <w:bidi w:val="0"/>
        <w:adjustRightInd/>
        <w:snapToGrid/>
        <w:spacing w:line="400" w:lineRule="exact"/>
        <w:ind w:firstLine="960" w:firstLineChars="4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电气工程及其自动化专业毕业生的知识、能力和素质要达到以下毕业要求：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1.工程知识：能够将数学、自然科学、电气工程相关基础理论和专业知识用于解决电气工程相关的复杂工程问题；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1.1</w:t>
      </w:r>
      <w:r>
        <w:rPr>
          <w:rFonts w:hint="eastAsia" w:asciiTheme="minorEastAsia" w:hAnsiTheme="minorEastAsia" w:eastAsiaTheme="minorEastAsia" w:cstheme="minorEastAsia"/>
          <w:color w:val="000000"/>
          <w:kern w:val="0"/>
          <w:sz w:val="24"/>
          <w:szCs w:val="24"/>
          <w:lang w:val="en-US" w:eastAsia="zh-CN" w:bidi="ar"/>
        </w:rPr>
        <w:t>：掌握从事电气工程领域所需的数学与自然科学知识，并能将其应用于电气工程系统问题的描述与建模；</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1.2</w:t>
      </w:r>
      <w:r>
        <w:rPr>
          <w:rFonts w:hint="eastAsia" w:asciiTheme="minorEastAsia" w:hAnsiTheme="minorEastAsia" w:eastAsiaTheme="minorEastAsia" w:cstheme="minorEastAsia"/>
          <w:color w:val="000000"/>
          <w:kern w:val="0"/>
          <w:sz w:val="24"/>
          <w:szCs w:val="24"/>
          <w:lang w:val="en-US" w:eastAsia="zh-CN" w:bidi="ar"/>
        </w:rPr>
        <w:t>：掌握电学及工程类学科的基础知识、基本理论，并能够针对电气工程问题的进行恰当的表述与分析；</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1.3</w:t>
      </w:r>
      <w:r>
        <w:rPr>
          <w:rFonts w:hint="eastAsia" w:asciiTheme="minorEastAsia" w:hAnsiTheme="minorEastAsia" w:eastAsiaTheme="minorEastAsia" w:cstheme="minorEastAsia"/>
          <w:color w:val="000000"/>
          <w:kern w:val="0"/>
          <w:sz w:val="24"/>
          <w:szCs w:val="24"/>
          <w:lang w:val="en-US" w:eastAsia="zh-CN" w:bidi="ar"/>
        </w:rPr>
        <w:t>：掌握电力系统、控制理论等方面的工程基础知识，并能够对电气工程方案进行设计及系统建模；</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1.4</w:t>
      </w:r>
      <w:r>
        <w:rPr>
          <w:rFonts w:hint="eastAsia" w:asciiTheme="minorEastAsia" w:hAnsiTheme="minorEastAsia" w:eastAsiaTheme="minorEastAsia" w:cstheme="minorEastAsia"/>
          <w:color w:val="000000"/>
          <w:kern w:val="0"/>
          <w:sz w:val="24"/>
          <w:szCs w:val="24"/>
          <w:lang w:val="en-US" w:eastAsia="zh-CN" w:bidi="ar"/>
        </w:rPr>
        <w:t xml:space="preserve">：掌握电气工程专业基础知识，并能对电气工程问题的解决方案和模型进行分析和推演，并得出结论；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1.5</w:t>
      </w:r>
      <w:r>
        <w:rPr>
          <w:rFonts w:hint="eastAsia" w:asciiTheme="minorEastAsia" w:hAnsiTheme="minorEastAsia" w:eastAsiaTheme="minorEastAsia" w:cstheme="minorEastAsia"/>
          <w:color w:val="000000"/>
          <w:kern w:val="0"/>
          <w:sz w:val="24"/>
          <w:szCs w:val="24"/>
          <w:lang w:val="en-US" w:eastAsia="zh-CN" w:bidi="ar"/>
        </w:rPr>
        <w:t>：掌握电气工程专业知识，并能对电气工程问题的解决方案进行比较和综合，对电气工程相关的复杂工程问题的解决途径进行分析、改进。</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2.问题分析：能够应用数学、自然科学和工程科学的基本原理，识别、表达及文献分析电气工程相关领域的复杂工程问题，以获得有效结论。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2.1</w:t>
      </w:r>
      <w:r>
        <w:rPr>
          <w:rFonts w:hint="eastAsia" w:asciiTheme="minorEastAsia" w:hAnsiTheme="minorEastAsia" w:eastAsiaTheme="minorEastAsia" w:cstheme="minorEastAsia"/>
          <w:color w:val="000000"/>
          <w:kern w:val="0"/>
          <w:sz w:val="24"/>
          <w:szCs w:val="24"/>
          <w:lang w:val="en-US" w:eastAsia="zh-CN" w:bidi="ar"/>
        </w:rPr>
        <w:t xml:space="preserve">：能够运用数学、自然科学、电气工程相关领域工程基础知识及查阅文献，对电气工程及其自动化系统中的工程问题的关键环节进行识别和合理表达，能对电气工程问题进行建模与分析；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2.2</w:t>
      </w:r>
      <w:r>
        <w:rPr>
          <w:rFonts w:hint="eastAsia" w:asciiTheme="minorEastAsia" w:hAnsiTheme="minorEastAsia" w:eastAsiaTheme="minorEastAsia" w:cstheme="minorEastAsia"/>
          <w:color w:val="000000"/>
          <w:kern w:val="0"/>
          <w:sz w:val="24"/>
          <w:szCs w:val="24"/>
          <w:lang w:val="en-US" w:eastAsia="zh-CN" w:bidi="ar"/>
        </w:rPr>
        <w:t>：能够运用专业知识，并考虑工程实际，对电气工程领域问题进行表达和研究分析，以恰当的方式表述其解决方案；</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2.3</w:t>
      </w:r>
      <w:r>
        <w:rPr>
          <w:rFonts w:hint="eastAsia" w:asciiTheme="minorEastAsia" w:hAnsiTheme="minorEastAsia" w:eastAsiaTheme="minorEastAsia" w:cstheme="minorEastAsia"/>
          <w:color w:val="000000"/>
          <w:kern w:val="0"/>
          <w:sz w:val="24"/>
          <w:szCs w:val="24"/>
          <w:lang w:val="en-US" w:eastAsia="zh-CN" w:bidi="ar"/>
        </w:rPr>
        <w:t xml:space="preserve">：能分析电气工程领域复杂工程问题解决方案的关键影响因素，能判断解决方案的可行性与合理性，以获得有效结论。 </w:t>
      </w:r>
    </w:p>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        3.设计</w:t>
      </w:r>
      <w:r>
        <w:rPr>
          <w:rFonts w:hint="default"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 xml:space="preserve">开发解决方案：能够设计针对电气工程领域中复杂工程问题的解决方案，设 </w:t>
      </w:r>
    </w:p>
    <w:p>
      <w:pPr>
        <w:pStyle w:val="2"/>
        <w:keepNext w:val="0"/>
        <w:keepLines w:val="0"/>
        <w:pageBreakBefore w:val="0"/>
        <w:kinsoku/>
        <w:wordWrap/>
        <w:overflowPunct/>
        <w:topLinePunct w:val="0"/>
        <w:autoSpaceDE/>
        <w:autoSpaceDN/>
        <w:bidi w:val="0"/>
        <w:adjustRightInd/>
        <w:snapToGrid/>
        <w:spacing w:line="400" w:lineRule="exact"/>
        <w:ind w:left="479" w:leftChars="228" w:firstLine="0" w:firstLineChars="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计满足特定需求的系统、单元（部件）或工艺流程、控制装置，并能够在设计环节中体现创新意识，综合考虑社会、健康、安全、法律、文化以及环境等制约因素；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3.1</w:t>
      </w:r>
      <w:r>
        <w:rPr>
          <w:rFonts w:hint="eastAsia" w:asciiTheme="minorEastAsia" w:hAnsiTheme="minorEastAsia" w:eastAsiaTheme="minorEastAsia" w:cstheme="minorEastAsia"/>
          <w:color w:val="000000"/>
          <w:kern w:val="0"/>
          <w:sz w:val="24"/>
          <w:szCs w:val="24"/>
          <w:lang w:val="en-US" w:eastAsia="zh-CN" w:bidi="ar"/>
        </w:rPr>
        <w:t xml:space="preserve">：能够针对电气工程类问题或复杂工程问题，运用专业知识和技能确定涉及目标，设计针对复杂工程问题的解决方案；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3.2</w:t>
      </w:r>
      <w:r>
        <w:rPr>
          <w:rFonts w:hint="eastAsia" w:asciiTheme="minorEastAsia" w:hAnsiTheme="minorEastAsia" w:eastAsiaTheme="minorEastAsia" w:cstheme="minorEastAsia"/>
          <w:color w:val="000000"/>
          <w:kern w:val="0"/>
          <w:sz w:val="24"/>
          <w:szCs w:val="24"/>
          <w:lang w:val="en-US" w:eastAsia="zh-CN" w:bidi="ar"/>
        </w:rPr>
        <w:t xml:space="preserve">：能够针对特定的工程需求，设计电气单元（装置），合理选择电气元件和设备；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3.3</w:t>
      </w:r>
      <w:r>
        <w:rPr>
          <w:rFonts w:hint="eastAsia" w:asciiTheme="minorEastAsia" w:hAnsiTheme="minorEastAsia" w:eastAsiaTheme="minorEastAsia" w:cstheme="minorEastAsia"/>
          <w:color w:val="000000"/>
          <w:kern w:val="0"/>
          <w:sz w:val="24"/>
          <w:szCs w:val="24"/>
          <w:lang w:val="en-US" w:eastAsia="zh-CN" w:bidi="ar"/>
        </w:rPr>
        <w:t xml:space="preserve">：能够了解电气工程行业国内外相关的标准，掌握基本的创新方法，具有追求创新的态度和意识，能够进行电气系统和工艺流程的设计，在设计中能够考虑社会、健康、安全、法律、文化以及环境等因素。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4.研究：能够基于科学原理并采用科学方法对电气工程领域复杂工程问题进行研究， </w:t>
      </w:r>
    </w:p>
    <w:p>
      <w:pPr>
        <w:pStyle w:val="2"/>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包括设计实验、分析与解释数据，并通过信息综合得到合理有效的结论。</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4.1</w:t>
      </w:r>
      <w:r>
        <w:rPr>
          <w:rFonts w:hint="eastAsia" w:asciiTheme="minorEastAsia" w:hAnsiTheme="minorEastAsia" w:eastAsiaTheme="minorEastAsia" w:cstheme="minorEastAsia"/>
          <w:color w:val="000000"/>
          <w:kern w:val="0"/>
          <w:sz w:val="24"/>
          <w:szCs w:val="24"/>
          <w:lang w:val="en-US" w:eastAsia="zh-CN" w:bidi="ar"/>
        </w:rPr>
        <w:t xml:space="preserve">：熟悉基于科学原理的实验设计、数据获取和处理方法，具备依据指定实验方案开展实验的能力；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4.2</w:t>
      </w:r>
      <w:r>
        <w:rPr>
          <w:rFonts w:hint="eastAsia" w:asciiTheme="minorEastAsia" w:hAnsiTheme="minorEastAsia" w:eastAsiaTheme="minorEastAsia" w:cstheme="minorEastAsia"/>
          <w:color w:val="000000"/>
          <w:kern w:val="0"/>
          <w:sz w:val="24"/>
          <w:szCs w:val="24"/>
          <w:lang w:val="en-US" w:eastAsia="zh-CN" w:bidi="ar"/>
        </w:rPr>
        <w:t xml:space="preserve">：能够针对复杂电气工程问题，结合工程问题特征，设计实验方案，搭建实验系统，安全开展实验，针对实验数据和结果，能够进行对比与分析，解释实验和理论模型结果的差异；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4.3</w:t>
      </w:r>
      <w:r>
        <w:rPr>
          <w:rFonts w:hint="eastAsia" w:asciiTheme="minorEastAsia" w:hAnsiTheme="minorEastAsia" w:eastAsiaTheme="minorEastAsia" w:cstheme="minorEastAsia"/>
          <w:color w:val="000000"/>
          <w:kern w:val="0"/>
          <w:sz w:val="24"/>
          <w:szCs w:val="24"/>
          <w:lang w:val="en-US" w:eastAsia="zh-CN" w:bidi="ar"/>
        </w:rPr>
        <w:t xml:space="preserve">：具备对电气工程相关的复杂工程问题进行研究的基本能力，能够根据实验方案构建实验系统，对实验现象进行关联、分析与解释，并能通过信息综合，获取合理有效的结论。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宋体" w:hAnsi="宋体" w:eastAsia="宋体" w:cs="宋体"/>
          <w:color w:val="000000"/>
          <w:kern w:val="0"/>
          <w:sz w:val="20"/>
          <w:szCs w:val="20"/>
          <w:lang w:val="en-US" w:eastAsia="zh-CN" w:bidi="ar"/>
        </w:rPr>
        <w:t xml:space="preserve">         </w:t>
      </w:r>
      <w:r>
        <w:rPr>
          <w:rFonts w:hint="default" w:asciiTheme="minorEastAsia" w:hAnsiTheme="minorEastAsia" w:eastAsiaTheme="minorEastAsia" w:cstheme="minorEastAsia"/>
          <w:color w:val="000000"/>
          <w:kern w:val="0"/>
          <w:sz w:val="24"/>
          <w:szCs w:val="24"/>
          <w:lang w:val="en-US" w:eastAsia="zh-CN" w:bidi="ar"/>
        </w:rPr>
        <w:t>5</w:t>
      </w:r>
      <w:r>
        <w:rPr>
          <w:rFonts w:hint="eastAsia" w:asciiTheme="minorEastAsia" w:hAnsiTheme="minorEastAsia" w:eastAsiaTheme="minorEastAsia" w:cstheme="minorEastAsia"/>
          <w:color w:val="000000"/>
          <w:kern w:val="0"/>
          <w:sz w:val="24"/>
          <w:szCs w:val="24"/>
          <w:lang w:val="en-US" w:eastAsia="zh-CN" w:bidi="ar"/>
        </w:rPr>
        <w:t xml:space="preserve">.使用现代工具：能够针对复杂电气工程问题，开发、选择与使用恰当的技术、资 </w:t>
      </w:r>
    </w:p>
    <w:p>
      <w:pPr>
        <w:pStyle w:val="2"/>
        <w:keepNext w:val="0"/>
        <w:keepLines w:val="0"/>
        <w:pageBreakBefore w:val="0"/>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源、现代工程工具和信息技术工具，对电气工程领域复杂工程问题进行预测与模拟，并能够理解其局限性。 </w:t>
      </w:r>
    </w:p>
    <w:p>
      <w:pPr>
        <w:pStyle w:val="2"/>
        <w:keepNext w:val="0"/>
        <w:keepLines w:val="0"/>
        <w:pageBreakBefore w:val="0"/>
        <w:kinsoku/>
        <w:wordWrap/>
        <w:overflowPunct/>
        <w:topLinePunct w:val="0"/>
        <w:autoSpaceDE/>
        <w:autoSpaceDN/>
        <w:bidi w:val="0"/>
        <w:adjustRightInd/>
        <w:snapToGrid/>
        <w:spacing w:line="400" w:lineRule="exact"/>
        <w:ind w:firstLine="960" w:firstLineChars="4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5.1</w:t>
      </w:r>
      <w:r>
        <w:rPr>
          <w:rFonts w:hint="eastAsia" w:asciiTheme="minorEastAsia" w:hAnsiTheme="minorEastAsia" w:eastAsiaTheme="minorEastAsia" w:cstheme="minorEastAsia"/>
          <w:color w:val="000000"/>
          <w:kern w:val="0"/>
          <w:sz w:val="24"/>
          <w:szCs w:val="24"/>
          <w:lang w:val="en-US" w:eastAsia="zh-CN" w:bidi="ar"/>
        </w:rPr>
        <w:t xml:space="preserve">：能够使用相关的网络工具、数据库、现代工程工具和信息技术工具，掌握其使 </w:t>
      </w:r>
    </w:p>
    <w:p>
      <w:pPr>
        <w:pStyle w:val="2"/>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用原理和方法；</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5.2</w:t>
      </w:r>
      <w:r>
        <w:rPr>
          <w:rFonts w:hint="eastAsia" w:asciiTheme="minorEastAsia" w:hAnsiTheme="minorEastAsia" w:eastAsiaTheme="minorEastAsia" w:cstheme="minorEastAsia"/>
          <w:color w:val="000000"/>
          <w:kern w:val="0"/>
          <w:sz w:val="24"/>
          <w:szCs w:val="24"/>
          <w:lang w:val="en-US" w:eastAsia="zh-CN" w:bidi="ar"/>
        </w:rPr>
        <w:t xml:space="preserve">：能够针对电气工程问题，选择和使用恰当的技术、资源、现代工程工具和信息技术工具，进行分析、计算与设计；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宋体" w:hAnsi="宋体" w:eastAsia="宋体" w:cs="宋体"/>
          <w:color w:val="000000"/>
          <w:kern w:val="0"/>
          <w:sz w:val="20"/>
          <w:szCs w:val="20"/>
          <w:lang w:val="en-US" w:eastAsia="zh-CN" w:bidi="ar"/>
        </w:rPr>
      </w:pPr>
      <w:r>
        <w:rPr>
          <w:rFonts w:hint="default" w:asciiTheme="minorEastAsia" w:hAnsiTheme="minorEastAsia" w:eastAsiaTheme="minorEastAsia" w:cstheme="minorEastAsia"/>
          <w:color w:val="000000"/>
          <w:kern w:val="0"/>
          <w:sz w:val="24"/>
          <w:szCs w:val="24"/>
          <w:lang w:val="en-US" w:eastAsia="zh-CN" w:bidi="ar"/>
        </w:rPr>
        <w:t>5.3</w:t>
      </w:r>
      <w:r>
        <w:rPr>
          <w:rFonts w:hint="eastAsia" w:asciiTheme="minorEastAsia" w:hAnsiTheme="minorEastAsia" w:eastAsiaTheme="minorEastAsia" w:cstheme="minorEastAsia"/>
          <w:color w:val="000000"/>
          <w:kern w:val="0"/>
          <w:sz w:val="24"/>
          <w:szCs w:val="24"/>
          <w:lang w:val="en-US" w:eastAsia="zh-CN" w:bidi="ar"/>
        </w:rPr>
        <w:t xml:space="preserve">：能够针对电气工程领域或复杂电气工程问题，选择与使用恰当的技术手段和现代工程工具和信息技术工具进行建模、预测与仿真，并能够在实践过程中领会理解相关工具的局限性。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left"/>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6</w:t>
      </w:r>
      <w:r>
        <w:rPr>
          <w:rFonts w:hint="eastAsia" w:asciiTheme="minorEastAsia" w:hAnsiTheme="minorEastAsia" w:eastAsiaTheme="minorEastAsia" w:cstheme="minorEastAsia"/>
          <w:color w:val="000000"/>
          <w:kern w:val="0"/>
          <w:sz w:val="24"/>
          <w:szCs w:val="24"/>
          <w:lang w:val="en-US" w:eastAsia="zh-CN" w:bidi="ar"/>
        </w:rPr>
        <w:t xml:space="preserve">.工程与社会：能够基于电气工程相关背景知识进行合理分析，评价电气工程领域 </w:t>
      </w:r>
    </w:p>
    <w:p>
      <w:pPr>
        <w:pStyle w:val="2"/>
        <w:keepNext w:val="0"/>
        <w:keepLines w:val="0"/>
        <w:pageBreakBefore w:val="0"/>
        <w:kinsoku/>
        <w:wordWrap/>
        <w:overflowPunct/>
        <w:topLinePunct w:val="0"/>
        <w:autoSpaceDE/>
        <w:autoSpaceDN/>
        <w:bidi w:val="0"/>
        <w:adjustRightInd/>
        <w:snapToGrid/>
        <w:spacing w:line="400" w:lineRule="exact"/>
        <w:ind w:left="479" w:leftChars="228" w:firstLine="0" w:firstLineChars="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工程实践和复杂工程问题解决方案对社会、健康、安全、法律以及文化的影响，并理解应承担的责任。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6.1</w:t>
      </w:r>
      <w:r>
        <w:rPr>
          <w:rFonts w:hint="eastAsia" w:asciiTheme="minorEastAsia" w:hAnsiTheme="minorEastAsia" w:eastAsiaTheme="minorEastAsia" w:cstheme="minorEastAsia"/>
          <w:color w:val="000000"/>
          <w:kern w:val="0"/>
          <w:sz w:val="24"/>
          <w:szCs w:val="24"/>
          <w:lang w:val="en-US" w:eastAsia="zh-CN" w:bidi="ar"/>
        </w:rPr>
        <w:t>：熟悉电气工程领域相关背景知识，能够从社会、健康、安全、法律以及文化等方面对电气工程领域工程实践及其解决方案进行合理性分析；</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6.2</w:t>
      </w:r>
      <w:r>
        <w:rPr>
          <w:rFonts w:hint="eastAsia" w:asciiTheme="minorEastAsia" w:hAnsiTheme="minorEastAsia" w:eastAsiaTheme="minorEastAsia" w:cstheme="minorEastAsia"/>
          <w:color w:val="000000"/>
          <w:kern w:val="0"/>
          <w:sz w:val="24"/>
          <w:szCs w:val="24"/>
          <w:lang w:val="en-US" w:eastAsia="zh-CN" w:bidi="ar"/>
        </w:rPr>
        <w:t xml:space="preserve">：能够评价电气工程领域复杂工程问题的解决方案对社会、健康、安全、 法律以及文化的影响，理解应承担的责任。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7.环境和可持续发展：具有可持续发展的意识，理解电气工程领域复杂工程问题的解决方案和工程实践对环境、社会可持续发展的影响，并在工程实践中体现可持续发展观念。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7.1</w:t>
      </w:r>
      <w:r>
        <w:rPr>
          <w:rFonts w:hint="eastAsia" w:asciiTheme="minorEastAsia" w:hAnsiTheme="minorEastAsia" w:eastAsiaTheme="minorEastAsia" w:cstheme="minorEastAsia"/>
          <w:color w:val="000000"/>
          <w:kern w:val="0"/>
          <w:sz w:val="24"/>
          <w:szCs w:val="24"/>
          <w:lang w:val="en-US" w:eastAsia="zh-CN" w:bidi="ar"/>
        </w:rPr>
        <w:t xml:space="preserve">：从技术创新与进步对可持续发展和环境保护影响的角度，理解环境保护和可持续发展的理念和内涵；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imes New Roman" w:hAnsi="Times New Roman" w:eastAsia="宋体" w:cs="Times New Roman"/>
          <w:color w:val="000000"/>
          <w:kern w:val="0"/>
          <w:sz w:val="20"/>
          <w:szCs w:val="20"/>
          <w:lang w:val="en-US" w:eastAsia="zh-CN" w:bidi="ar"/>
        </w:rPr>
      </w:pPr>
      <w:r>
        <w:rPr>
          <w:rFonts w:hint="default" w:asciiTheme="minorEastAsia" w:hAnsiTheme="minorEastAsia" w:eastAsiaTheme="minorEastAsia" w:cstheme="minorEastAsia"/>
          <w:color w:val="000000"/>
          <w:kern w:val="0"/>
          <w:sz w:val="24"/>
          <w:szCs w:val="24"/>
          <w:lang w:val="en-US" w:eastAsia="zh-CN" w:bidi="ar"/>
        </w:rPr>
        <w:t>7.2</w:t>
      </w:r>
      <w:r>
        <w:rPr>
          <w:rFonts w:hint="eastAsia" w:asciiTheme="minorEastAsia" w:hAnsiTheme="minorEastAsia" w:eastAsiaTheme="minorEastAsia" w:cstheme="minorEastAsia"/>
          <w:color w:val="000000"/>
          <w:kern w:val="0"/>
          <w:sz w:val="24"/>
          <w:szCs w:val="24"/>
          <w:lang w:val="en-US" w:eastAsia="zh-CN" w:bidi="ar"/>
        </w:rPr>
        <w:t xml:space="preserve">：能够站在环境保护和可持续发展的角度思考专业工程实践的可持续性，充分考虑电气工程实践与环境保护的冲突问题，能够正确评估电气工程实践对环境和社会可持续发展的影响，理解有利于环境、社会可持续发展的电气工程实践发展方向。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8.职业规范：树立和践行社会主义核心价值观，具有人文社会科学素养、社会责任感，能够在工程实践中理解并遵守工程职业道德和规范，履行责任，诚实守信。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8.1</w:t>
      </w:r>
      <w:r>
        <w:rPr>
          <w:rFonts w:hint="eastAsia" w:asciiTheme="minorEastAsia" w:hAnsiTheme="minorEastAsia" w:eastAsiaTheme="minorEastAsia" w:cstheme="minorEastAsia"/>
          <w:color w:val="000000"/>
          <w:kern w:val="0"/>
          <w:sz w:val="24"/>
          <w:szCs w:val="24"/>
          <w:lang w:val="en-US" w:eastAsia="zh-CN" w:bidi="ar"/>
        </w:rPr>
        <w:t>：坚持社会主义核心价值观，具有坚定的政治立场，正确的世界观和健康的身心，热爱祖国，具有社会责任感，具有推动社会进步的责任感；</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8.2</w:t>
      </w:r>
      <w:r>
        <w:rPr>
          <w:rFonts w:hint="eastAsia" w:asciiTheme="minorEastAsia" w:hAnsiTheme="minorEastAsia" w:eastAsiaTheme="minorEastAsia" w:cstheme="minorEastAsia"/>
          <w:color w:val="000000"/>
          <w:kern w:val="0"/>
          <w:sz w:val="24"/>
          <w:szCs w:val="24"/>
          <w:lang w:val="en-US" w:eastAsia="zh-CN" w:bidi="ar"/>
        </w:rPr>
        <w:t xml:space="preserve">：通过实习、实践环节及其他课程的学习，理解电气工程产业相关的方针、政策与法律法规，并遵守电气工程实践相关的政策、 法律、法规、职业道德等，并能在工程实践中自觉遵守；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lang w:val="en-US" w:eastAsia="zh-CN"/>
        </w:rPr>
      </w:pPr>
      <w:r>
        <w:rPr>
          <w:rFonts w:hint="default" w:asciiTheme="minorEastAsia" w:hAnsiTheme="minorEastAsia" w:eastAsiaTheme="minorEastAsia" w:cstheme="minorEastAsia"/>
          <w:color w:val="000000"/>
          <w:kern w:val="0"/>
          <w:sz w:val="24"/>
          <w:szCs w:val="24"/>
          <w:lang w:val="en-US" w:eastAsia="zh-CN" w:bidi="ar"/>
        </w:rPr>
        <w:t>8.3</w:t>
      </w:r>
      <w:r>
        <w:rPr>
          <w:rFonts w:hint="eastAsia" w:asciiTheme="minorEastAsia" w:hAnsiTheme="minorEastAsia" w:eastAsiaTheme="minorEastAsia" w:cstheme="minorEastAsia"/>
          <w:color w:val="000000"/>
          <w:kern w:val="0"/>
          <w:sz w:val="24"/>
          <w:szCs w:val="24"/>
          <w:lang w:val="en-US" w:eastAsia="zh-CN" w:bidi="ar"/>
        </w:rPr>
        <w:t xml:space="preserve">：通过职业规划、社会实践和社团活动等实践环节，理解电气工程技术的社会价值以及电气工程师对公众的安全、健康和福祉以及环境保护的社会责任，能够在工程实践中自觉履行责任。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9.个人和团队：具有团队意识，能够在多学科背景下的团队中承担个体、团队成员以及负责人的角色，掌握团队合作技巧，可在团队中发挥个人作用。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9.1</w:t>
      </w:r>
      <w:r>
        <w:rPr>
          <w:rFonts w:hint="eastAsia" w:asciiTheme="minorEastAsia" w:hAnsiTheme="minorEastAsia" w:eastAsiaTheme="minorEastAsia" w:cstheme="minorEastAsia"/>
          <w:color w:val="000000"/>
          <w:kern w:val="0"/>
          <w:sz w:val="24"/>
          <w:szCs w:val="24"/>
          <w:lang w:val="en-US" w:eastAsia="zh-CN" w:bidi="ar"/>
        </w:rPr>
        <w:t xml:space="preserve">：明确电气工程问题的多学科技术背景和技术特点，充分理解多学科背景下团队成员的作用，明确个人在团队中的定位，具有协作意识，培养良好的表达能力和人际交往能力；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imes New Roman" w:hAnsi="Times New Roman" w:eastAsia="宋体" w:cs="Times New Roman"/>
          <w:color w:val="000000"/>
          <w:kern w:val="0"/>
          <w:sz w:val="20"/>
          <w:szCs w:val="20"/>
          <w:lang w:val="en-US" w:eastAsia="zh-CN" w:bidi="ar"/>
        </w:rPr>
      </w:pPr>
      <w:r>
        <w:rPr>
          <w:rFonts w:hint="default" w:asciiTheme="minorEastAsia" w:hAnsiTheme="minorEastAsia" w:eastAsiaTheme="minorEastAsia" w:cstheme="minorEastAsia"/>
          <w:color w:val="000000"/>
          <w:kern w:val="0"/>
          <w:sz w:val="24"/>
          <w:szCs w:val="24"/>
          <w:lang w:val="en-US" w:eastAsia="zh-CN" w:bidi="ar"/>
        </w:rPr>
        <w:t>9.2</w:t>
      </w:r>
      <w:r>
        <w:rPr>
          <w:rFonts w:hint="eastAsia" w:asciiTheme="minorEastAsia" w:hAnsiTheme="minorEastAsia" w:eastAsiaTheme="minorEastAsia" w:cstheme="minorEastAsia"/>
          <w:color w:val="000000"/>
          <w:kern w:val="0"/>
          <w:sz w:val="24"/>
          <w:szCs w:val="24"/>
          <w:lang w:val="en-US" w:eastAsia="zh-CN" w:bidi="ar"/>
        </w:rPr>
        <w:t>：通过分组实验、实习、课程设计、科技训练项目、社会实践等环节，能按照明确的需求承担系统设计中的基本任务，积极发挥个人在团队中的作用。具有团队构建、执行、协调和负责能力，能够承担个体、团队成员以及负责人的角色。</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10.沟通：能够就复杂电气工程问题与业界同行及社会公众进行有效沟通和交流，能 </w:t>
      </w:r>
    </w:p>
    <w:p>
      <w:pPr>
        <w:pStyle w:val="2"/>
        <w:keepNext w:val="0"/>
        <w:keepLines w:val="0"/>
        <w:pageBreakBefore w:val="0"/>
        <w:kinsoku/>
        <w:wordWrap/>
        <w:overflowPunct/>
        <w:topLinePunct w:val="0"/>
        <w:autoSpaceDE/>
        <w:autoSpaceDN/>
        <w:bidi w:val="0"/>
        <w:adjustRightInd/>
        <w:snapToGrid/>
        <w:spacing w:line="400" w:lineRule="exact"/>
        <w:ind w:left="479" w:leftChars="228" w:firstLine="0" w:firstLineChars="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够就电气工程领域复杂工程问题撰写报告和设计文稿、陈述发言、清晰表达或回应指令。具备一定的国际视野，能够在跨文化背景下进行沟通、交流和合作。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10.1</w:t>
      </w:r>
      <w:r>
        <w:rPr>
          <w:rFonts w:hint="eastAsia" w:asciiTheme="minorEastAsia" w:hAnsiTheme="minorEastAsia" w:eastAsiaTheme="minorEastAsia" w:cstheme="minorEastAsia"/>
          <w:color w:val="000000"/>
          <w:kern w:val="0"/>
          <w:sz w:val="24"/>
          <w:szCs w:val="24"/>
          <w:lang w:val="en-US" w:eastAsia="zh-CN" w:bidi="ar"/>
        </w:rPr>
        <w:t xml:space="preserve">：具有良好的表达能力和人际交往能力，理解不同文化、技术行为之间的差异，了解电气工程领域发展的国内外现状，能够评价自身专业发展水平；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10.2</w:t>
      </w:r>
      <w:r>
        <w:rPr>
          <w:rFonts w:hint="eastAsia" w:asciiTheme="minorEastAsia" w:hAnsiTheme="minorEastAsia" w:eastAsiaTheme="minorEastAsia" w:cstheme="minorEastAsia"/>
          <w:color w:val="000000"/>
          <w:kern w:val="0"/>
          <w:sz w:val="24"/>
          <w:szCs w:val="24"/>
          <w:lang w:val="en-US" w:eastAsia="zh-CN" w:bidi="ar"/>
        </w:rPr>
        <w:t xml:space="preserve">：能够就电气工程领域工程问题正确、规范使用工程术语撰写实验报告、研究报告，能够通过书面报告和口头陈述清晰地表达电气工程问题的解决方案、过程和结果，并能理解业界同行的质疑和建议，能够在跨文化背景下进行沟通和交流。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11.</w:t>
      </w:r>
      <w:r>
        <w:rPr>
          <w:rFonts w:hint="default" w:asciiTheme="minorEastAsia" w:hAnsiTheme="minorEastAsia" w:eastAsiaTheme="minorEastAsia" w:cstheme="minorEastAsia"/>
          <w:color w:val="000000"/>
          <w:kern w:val="0"/>
          <w:sz w:val="24"/>
          <w:szCs w:val="24"/>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项目管理：理解并掌握工程管理原理与经济决策方法，并能在多学科环境中的工程实践中应用。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11.1</w:t>
      </w:r>
      <w:r>
        <w:rPr>
          <w:rFonts w:hint="eastAsia" w:asciiTheme="minorEastAsia" w:hAnsiTheme="minorEastAsia" w:eastAsiaTheme="minorEastAsia" w:cstheme="minorEastAsia"/>
          <w:color w:val="000000"/>
          <w:kern w:val="0"/>
          <w:sz w:val="24"/>
          <w:szCs w:val="24"/>
          <w:lang w:val="en-US" w:eastAsia="zh-CN" w:bidi="ar"/>
        </w:rPr>
        <w:t xml:space="preserve">：掌握电气工程项目中涉及的管理方法，了解工程实施全周期、全流程进行的过程管理，理解其中涉及的工程管理问题，并能在电气工程实践中应用；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11.2</w:t>
      </w:r>
      <w:r>
        <w:rPr>
          <w:rFonts w:hint="eastAsia" w:asciiTheme="minorEastAsia" w:hAnsiTheme="minorEastAsia" w:eastAsiaTheme="minorEastAsia" w:cstheme="minorEastAsia"/>
          <w:color w:val="000000"/>
          <w:kern w:val="0"/>
          <w:sz w:val="24"/>
          <w:szCs w:val="24"/>
          <w:lang w:val="en-US" w:eastAsia="zh-CN" w:bidi="ar"/>
        </w:rPr>
        <w:t xml:space="preserve">：掌握电气工程项目中涉及的经济决策方法，了解工程及产品全周期、全流程的成本构成，理解其中涉及的经济决策问题，能在设计开发解决方案的过程中运用经济决策方法。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12.终身学习：具有自主学习和终身学习的意识，有不断学习和适应发展的能力。</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12.1</w:t>
      </w:r>
      <w:r>
        <w:rPr>
          <w:rFonts w:hint="eastAsia" w:asciiTheme="minorEastAsia" w:hAnsiTheme="minorEastAsia" w:eastAsiaTheme="minorEastAsia" w:cstheme="minorEastAsia"/>
          <w:color w:val="000000"/>
          <w:kern w:val="0"/>
          <w:sz w:val="24"/>
          <w:szCs w:val="24"/>
          <w:lang w:val="en-US" w:eastAsia="zh-CN" w:bidi="ar"/>
        </w:rPr>
        <w:t xml:space="preserve">：具有自主学习和终身学习的意识和能力，能够通过查阅书籍和文献了解电气学科的相关知识，具备归纳总结和独立思考的能力，并乐于主动发现新知识； </w:t>
      </w:r>
    </w:p>
    <w:p>
      <w:pPr>
        <w:pStyle w:val="2"/>
        <w:keepNext w:val="0"/>
        <w:keepLines w:val="0"/>
        <w:pageBreakBefore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12.2</w:t>
      </w:r>
      <w:r>
        <w:rPr>
          <w:rFonts w:hint="eastAsia" w:asciiTheme="minorEastAsia" w:hAnsiTheme="minorEastAsia" w:eastAsiaTheme="minorEastAsia" w:cstheme="minorEastAsia"/>
          <w:color w:val="000000"/>
          <w:kern w:val="0"/>
          <w:sz w:val="24"/>
          <w:szCs w:val="24"/>
          <w:lang w:val="en-US" w:eastAsia="zh-CN" w:bidi="ar"/>
        </w:rPr>
        <w:t xml:space="preserve">：能认识不断探索和学习的必要性，树立终身学习的意识，具备终身学习的能力， </w:t>
      </w:r>
    </w:p>
    <w:p>
      <w:pPr>
        <w:pStyle w:val="2"/>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b w:val="0"/>
          <w:bCs w:val="0"/>
          <w:color w:val="000000"/>
          <w:kern w:val="0"/>
          <w:sz w:val="28"/>
          <w:szCs w:val="28"/>
          <w:lang w:val="en-US" w:eastAsia="zh-CN" w:bidi="ar"/>
        </w:rPr>
      </w:pPr>
      <w:r>
        <w:rPr>
          <w:rFonts w:hint="eastAsia" w:asciiTheme="minorEastAsia" w:hAnsiTheme="minorEastAsia" w:eastAsiaTheme="minorEastAsia" w:cstheme="minorEastAsia"/>
          <w:color w:val="000000"/>
          <w:kern w:val="0"/>
          <w:sz w:val="24"/>
          <w:szCs w:val="24"/>
          <w:lang w:val="en-US" w:eastAsia="zh-CN" w:bidi="ar"/>
        </w:rPr>
        <w:t>针对职业发展的需求，在宽领域内持续学习，并具备适应行业发展的能力。</w:t>
      </w:r>
    </w:p>
    <w:tbl>
      <w:tblPr>
        <w:tblStyle w:val="9"/>
        <w:tblpPr w:leftFromText="180" w:rightFromText="180" w:vertAnchor="text" w:horzAnchor="page" w:tblpX="1692" w:tblpY="5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1458"/>
        <w:gridCol w:w="1458"/>
        <w:gridCol w:w="1458"/>
        <w:gridCol w:w="1458"/>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kern w:val="0"/>
                <w:sz w:val="21"/>
                <w:szCs w:val="21"/>
                <w:vertAlign w:val="baseline"/>
                <w:lang w:val="en-US" w:eastAsia="zh-CN" w:bidi="ar"/>
              </w:rPr>
            </w:pPr>
            <w:r>
              <w:rPr>
                <w:rFonts w:hint="eastAsia" w:ascii="黑体" w:hAnsi="黑体" w:eastAsia="黑体" w:cs="黑体"/>
                <w:b w:val="0"/>
                <w:bCs w:val="0"/>
                <w:color w:val="000000"/>
                <w:kern w:val="0"/>
                <w:sz w:val="21"/>
                <w:szCs w:val="21"/>
                <w:vertAlign w:val="baseline"/>
                <w:lang w:val="en-US" w:eastAsia="zh-CN" w:bidi="ar"/>
              </w:rPr>
              <w:t>毕业要求</w:t>
            </w:r>
          </w:p>
        </w:tc>
        <w:tc>
          <w:tcPr>
            <w:tcW w:w="1458"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kern w:val="0"/>
                <w:sz w:val="21"/>
                <w:szCs w:val="21"/>
                <w:vertAlign w:val="baseline"/>
                <w:lang w:val="en-US" w:eastAsia="zh-CN" w:bidi="ar"/>
              </w:rPr>
            </w:pPr>
            <w:r>
              <w:rPr>
                <w:rFonts w:hint="eastAsia" w:ascii="黑体" w:hAnsi="黑体" w:eastAsia="黑体" w:cs="黑体"/>
                <w:b w:val="0"/>
                <w:bCs w:val="0"/>
                <w:color w:val="000000"/>
                <w:kern w:val="0"/>
                <w:sz w:val="21"/>
                <w:szCs w:val="21"/>
                <w:vertAlign w:val="baseline"/>
                <w:lang w:val="en-US" w:eastAsia="zh-CN" w:bidi="ar"/>
              </w:rPr>
              <w:t>目标1</w:t>
            </w:r>
          </w:p>
        </w:tc>
        <w:tc>
          <w:tcPr>
            <w:tcW w:w="1458"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kern w:val="0"/>
                <w:sz w:val="21"/>
                <w:szCs w:val="21"/>
                <w:vertAlign w:val="baseline"/>
                <w:lang w:val="en-US" w:eastAsia="zh-CN" w:bidi="ar"/>
              </w:rPr>
            </w:pPr>
            <w:r>
              <w:rPr>
                <w:rFonts w:hint="eastAsia" w:ascii="黑体" w:hAnsi="黑体" w:eastAsia="黑体" w:cs="黑体"/>
                <w:b w:val="0"/>
                <w:bCs w:val="0"/>
                <w:color w:val="000000"/>
                <w:kern w:val="0"/>
                <w:sz w:val="21"/>
                <w:szCs w:val="21"/>
                <w:vertAlign w:val="baseline"/>
                <w:lang w:val="en-US" w:eastAsia="zh-CN" w:bidi="ar"/>
              </w:rPr>
              <w:t>目标2</w:t>
            </w:r>
          </w:p>
        </w:tc>
        <w:tc>
          <w:tcPr>
            <w:tcW w:w="1458"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kern w:val="0"/>
                <w:sz w:val="21"/>
                <w:szCs w:val="21"/>
                <w:vertAlign w:val="baseline"/>
                <w:lang w:val="en-US" w:eastAsia="zh-CN" w:bidi="ar"/>
              </w:rPr>
            </w:pPr>
            <w:r>
              <w:rPr>
                <w:rFonts w:hint="eastAsia" w:ascii="黑体" w:hAnsi="黑体" w:eastAsia="黑体" w:cs="黑体"/>
                <w:b w:val="0"/>
                <w:bCs w:val="0"/>
                <w:color w:val="000000"/>
                <w:kern w:val="0"/>
                <w:sz w:val="21"/>
                <w:szCs w:val="21"/>
                <w:vertAlign w:val="baseline"/>
                <w:lang w:val="en-US" w:eastAsia="zh-CN" w:bidi="ar"/>
              </w:rPr>
              <w:t>目标3</w:t>
            </w:r>
          </w:p>
        </w:tc>
        <w:tc>
          <w:tcPr>
            <w:tcW w:w="1458"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kern w:val="0"/>
                <w:sz w:val="21"/>
                <w:szCs w:val="21"/>
                <w:vertAlign w:val="baseline"/>
                <w:lang w:val="en-US" w:eastAsia="zh-CN" w:bidi="ar"/>
              </w:rPr>
            </w:pPr>
            <w:r>
              <w:rPr>
                <w:rFonts w:hint="eastAsia" w:ascii="黑体" w:hAnsi="黑体" w:eastAsia="黑体" w:cs="黑体"/>
                <w:b w:val="0"/>
                <w:bCs w:val="0"/>
                <w:color w:val="000000"/>
                <w:kern w:val="0"/>
                <w:sz w:val="21"/>
                <w:szCs w:val="21"/>
                <w:vertAlign w:val="baseline"/>
                <w:lang w:val="en-US" w:eastAsia="zh-CN" w:bidi="ar"/>
              </w:rPr>
              <w:t>目标4</w:t>
            </w: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kern w:val="0"/>
                <w:sz w:val="21"/>
                <w:szCs w:val="21"/>
                <w:vertAlign w:val="baseline"/>
                <w:lang w:val="en-US" w:eastAsia="zh-CN" w:bidi="ar"/>
              </w:rPr>
            </w:pPr>
            <w:r>
              <w:rPr>
                <w:rFonts w:hint="eastAsia" w:ascii="黑体" w:hAnsi="黑体" w:eastAsia="黑体" w:cs="黑体"/>
                <w:b w:val="0"/>
                <w:bCs w:val="0"/>
                <w:color w:val="000000"/>
                <w:kern w:val="0"/>
                <w:sz w:val="21"/>
                <w:szCs w:val="21"/>
                <w:vertAlign w:val="baseline"/>
                <w:lang w:val="en-US" w:eastAsia="zh-CN" w:bidi="ar"/>
              </w:rP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color w:val="000000"/>
                <w:kern w:val="0"/>
                <w:sz w:val="24"/>
                <w:szCs w:val="24"/>
                <w:lang w:val="en-US" w:eastAsia="zh-CN" w:bidi="ar"/>
              </w:rPr>
              <w:t>工程知识</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color w:val="000000"/>
                <w:kern w:val="0"/>
                <w:sz w:val="24"/>
                <w:szCs w:val="24"/>
                <w:lang w:val="en-US" w:eastAsia="zh-CN" w:bidi="ar"/>
              </w:rPr>
              <w:t>问题分析</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设计/开发解决方案</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M</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研究</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使用现代工具</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工程与社会</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环境与可持续发展</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M</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职业规范</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个人和团队</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M</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沟通</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项目管理</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val="0"/>
                <w:bCs w:val="0"/>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终身学习</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21"/>
                <w:szCs w:val="21"/>
                <w:vertAlign w:val="baseline"/>
                <w:lang w:val="en-US" w:eastAsia="zh-CN" w:bidi="ar"/>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kern w:val="0"/>
                <w:sz w:val="21"/>
                <w:szCs w:val="21"/>
                <w:vertAlign w:val="baseline"/>
                <w:lang w:val="en-US" w:eastAsia="zh-CN" w:bidi="ar"/>
              </w:rPr>
            </w:pPr>
            <w:r>
              <w:rPr>
                <w:rFonts w:hint="eastAsia" w:ascii="Times New Roman" w:hAnsi="Times New Roman" w:eastAsia="黑体" w:cs="Times New Roman"/>
                <w:b w:val="0"/>
                <w:bCs w:val="0"/>
                <w:color w:val="000000"/>
                <w:kern w:val="0"/>
                <w:sz w:val="21"/>
                <w:szCs w:val="21"/>
                <w:vertAlign w:val="baseline"/>
                <w:lang w:val="en-US" w:eastAsia="zh-CN" w:bidi="ar"/>
              </w:rPr>
              <w:t>H</w:t>
            </w: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四</w:t>
      </w:r>
      <w:r>
        <w:rPr>
          <w:rFonts w:hint="eastAsia" w:ascii="黑体" w:hAnsi="黑体" w:eastAsia="黑体" w:cs="黑体"/>
          <w:b w:val="0"/>
          <w:bCs w:val="0"/>
          <w:color w:val="000000"/>
          <w:kern w:val="0"/>
          <w:sz w:val="28"/>
          <w:szCs w:val="28"/>
          <w:lang w:bidi="ar"/>
        </w:rPr>
        <w:t>、</w:t>
      </w:r>
      <w:r>
        <w:rPr>
          <w:rFonts w:hint="eastAsia" w:ascii="黑体" w:hAnsi="黑体" w:eastAsia="黑体" w:cs="黑体"/>
          <w:b w:val="0"/>
          <w:bCs w:val="0"/>
          <w:color w:val="000000"/>
          <w:kern w:val="0"/>
          <w:sz w:val="28"/>
          <w:szCs w:val="28"/>
          <w:lang w:val="en-US" w:eastAsia="zh-CN" w:bidi="ar"/>
        </w:rPr>
        <w:t>学制与学位授予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学制4年，修业年限3－6年，最长学习年限包括休学期；本专业授予工学学士学位。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b w:val="0"/>
          <w:bCs w:val="0"/>
          <w:color w:val="000000"/>
          <w:kern w:val="0"/>
          <w:sz w:val="28"/>
          <w:szCs w:val="28"/>
          <w:lang w:bidi="ar"/>
        </w:rPr>
      </w:pPr>
      <w:r>
        <w:rPr>
          <w:rFonts w:hint="eastAsia" w:ascii="黑体" w:hAnsi="黑体" w:eastAsia="黑体" w:cs="黑体"/>
          <w:b w:val="0"/>
          <w:bCs w:val="0"/>
          <w:color w:val="000000"/>
          <w:kern w:val="0"/>
          <w:sz w:val="28"/>
          <w:szCs w:val="28"/>
          <w:lang w:val="en-US" w:eastAsia="zh-CN" w:bidi="ar"/>
        </w:rPr>
        <w:t>五、毕业要求学时学分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yellow"/>
          <w:lang w:val="en-US" w:eastAsia="zh-CN" w:bidi="ar"/>
        </w:rPr>
      </w:pPr>
      <w:r>
        <w:rPr>
          <w:rFonts w:hint="eastAsia" w:asciiTheme="minorEastAsia" w:hAnsiTheme="minorEastAsia" w:eastAsiaTheme="minorEastAsia" w:cstheme="minorEastAsia"/>
          <w:b/>
          <w:bCs/>
          <w:color w:val="000000"/>
          <w:kern w:val="0"/>
          <w:sz w:val="24"/>
          <w:szCs w:val="24"/>
          <w:highlight w:val="none"/>
          <w:lang w:bidi="ar"/>
        </w:rPr>
        <w:t>本专业最低毕业学分</w:t>
      </w:r>
      <w:r>
        <w:rPr>
          <w:rFonts w:hint="eastAsia" w:asciiTheme="minorEastAsia" w:hAnsiTheme="minorEastAsia" w:eastAsiaTheme="minorEastAsia" w:cstheme="minorEastAsia"/>
          <w:b/>
          <w:bCs/>
          <w:color w:val="000000"/>
          <w:kern w:val="0"/>
          <w:sz w:val="24"/>
          <w:szCs w:val="24"/>
          <w:highlight w:val="none"/>
          <w:lang w:val="en-US" w:eastAsia="zh-CN" w:bidi="ar"/>
        </w:rPr>
        <w:t>178</w:t>
      </w:r>
      <w:r>
        <w:rPr>
          <w:rFonts w:hint="eastAsia" w:asciiTheme="minorEastAsia" w:hAnsiTheme="minorEastAsia" w:eastAsiaTheme="minorEastAsia" w:cstheme="minorEastAsia"/>
          <w:b/>
          <w:bCs/>
          <w:color w:val="000000"/>
          <w:kern w:val="0"/>
          <w:sz w:val="24"/>
          <w:szCs w:val="24"/>
          <w:highlight w:val="none"/>
          <w:lang w:bidi="ar"/>
        </w:rPr>
        <w:t>学分，其中</w:t>
      </w:r>
      <w:r>
        <w:rPr>
          <w:rFonts w:hint="eastAsia" w:asciiTheme="minorEastAsia" w:hAnsiTheme="minorEastAsia" w:eastAsiaTheme="minorEastAsia" w:cstheme="minorEastAsia"/>
          <w:b/>
          <w:bCs/>
          <w:color w:val="000000"/>
          <w:kern w:val="0"/>
          <w:sz w:val="24"/>
          <w:szCs w:val="24"/>
          <w:highlight w:val="none"/>
          <w:lang w:val="en-US" w:eastAsia="zh-CN" w:bidi="ar"/>
        </w:rPr>
        <w:t>4</w:t>
      </w:r>
      <w:r>
        <w:rPr>
          <w:rFonts w:hint="eastAsia" w:asciiTheme="minorEastAsia" w:hAnsiTheme="minorEastAsia" w:eastAsiaTheme="minorEastAsia" w:cstheme="minorEastAsia"/>
          <w:b/>
          <w:bCs/>
          <w:color w:val="000000"/>
          <w:kern w:val="0"/>
          <w:sz w:val="24"/>
          <w:szCs w:val="24"/>
          <w:highlight w:val="none"/>
          <w:lang w:bidi="ar"/>
        </w:rPr>
        <w:t>为</w:t>
      </w:r>
      <w:r>
        <w:rPr>
          <w:rFonts w:hint="eastAsia" w:asciiTheme="minorEastAsia" w:hAnsiTheme="minorEastAsia" w:eastAsiaTheme="minorEastAsia" w:cstheme="minorEastAsia"/>
          <w:b/>
          <w:bCs/>
          <w:color w:val="000000"/>
          <w:kern w:val="0"/>
          <w:sz w:val="24"/>
          <w:szCs w:val="24"/>
          <w:highlight w:val="none"/>
          <w:lang w:val="en-US" w:eastAsia="zh-CN" w:bidi="ar"/>
        </w:rPr>
        <w:t>第二课堂</w:t>
      </w:r>
      <w:r>
        <w:rPr>
          <w:rFonts w:hint="eastAsia" w:asciiTheme="minorEastAsia" w:hAnsiTheme="minorEastAsia" w:eastAsiaTheme="minorEastAsia" w:cstheme="minorEastAsia"/>
          <w:b/>
          <w:bCs/>
          <w:color w:val="000000"/>
          <w:kern w:val="0"/>
          <w:sz w:val="24"/>
          <w:szCs w:val="24"/>
          <w:highlight w:val="none"/>
          <w:lang w:bidi="ar"/>
        </w:rPr>
        <w:t>学分</w:t>
      </w:r>
      <w:r>
        <w:rPr>
          <w:rFonts w:hint="eastAsia" w:asciiTheme="minorEastAsia" w:hAnsiTheme="minorEastAsia" w:eastAsiaTheme="minorEastAsia" w:cstheme="minorEastAsia"/>
          <w:b/>
          <w:bCs/>
          <w:color w:val="000000"/>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b w:val="0"/>
          <w:bCs w:val="0"/>
          <w:color w:val="000000"/>
          <w:kern w:val="0"/>
          <w:sz w:val="28"/>
          <w:szCs w:val="28"/>
          <w:lang w:bidi="ar"/>
        </w:rPr>
      </w:pPr>
      <w:r>
        <w:rPr>
          <w:rFonts w:hint="eastAsia" w:ascii="黑体" w:hAnsi="黑体" w:eastAsia="黑体" w:cs="黑体"/>
          <w:b w:val="0"/>
          <w:bCs w:val="0"/>
          <w:color w:val="000000"/>
          <w:kern w:val="0"/>
          <w:sz w:val="28"/>
          <w:szCs w:val="28"/>
          <w:lang w:val="en-US" w:eastAsia="zh-CN" w:bidi="ar"/>
        </w:rPr>
        <w:t>六</w:t>
      </w:r>
      <w:r>
        <w:rPr>
          <w:rFonts w:hint="eastAsia" w:ascii="黑体" w:hAnsi="黑体" w:eastAsia="黑体" w:cs="黑体"/>
          <w:b w:val="0"/>
          <w:bCs w:val="0"/>
          <w:color w:val="000000"/>
          <w:kern w:val="0"/>
          <w:sz w:val="28"/>
          <w:szCs w:val="28"/>
          <w:lang w:bidi="ar"/>
        </w:rPr>
        <w:t>、主干课程</w:t>
      </w:r>
    </w:p>
    <w:p>
      <w:pPr>
        <w:pStyle w:val="2"/>
        <w:keepNext w:val="0"/>
        <w:keepLines w:val="0"/>
        <w:pageBreakBefore w:val="0"/>
        <w:widowControl w:val="0"/>
        <w:kinsoku/>
        <w:wordWrap/>
        <w:overflowPunct/>
        <w:topLinePunct w:val="0"/>
        <w:autoSpaceDE/>
        <w:autoSpaceDN/>
        <w:bidi w:val="0"/>
        <w:adjustRightInd/>
        <w:snapToGrid/>
        <w:spacing w:line="400" w:lineRule="exact"/>
        <w:ind w:left="479" w:leftChars="228"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电路、模拟电子技术基础、数字电子技术基础、电机学、自动控制原理、电力电子技术、传感器技术、微机原理及接口技术、可编程序控制器、单片机技术、电力系统分析、电力系统故障分析、发电厂电气设备、电力系统继电保护、计算机控制技术、电力系统自动化、高电压技术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七、课程体系设置、修读要求、学时学分统计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（一）课程体系设置</w:t>
      </w:r>
    </w:p>
    <w:tbl>
      <w:tblPr>
        <w:tblStyle w:val="8"/>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0"/>
        <w:gridCol w:w="3285"/>
        <w:gridCol w:w="1203"/>
        <w:gridCol w:w="882"/>
        <w:gridCol w:w="1005"/>
        <w:gridCol w:w="108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课程</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体系</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课程类别</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课程性质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学时</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最低学分要求</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学分占比</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学分占比小计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通识教育</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通识理论课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必修</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918</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32.02%</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通识实践课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必修</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322</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7.87%</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专业教育</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专业基础课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必修</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424</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26.5</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14.89%</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专业核心课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必修</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264</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16.5</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9.27%</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专业实践课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必修</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892</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18.54%</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专业选修课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限选</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224</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shd w:val="clear"/>
                <w:lang w:val="en-US" w:eastAsia="zh-CN" w:bidi="ar"/>
              </w:rPr>
              <w:t>14</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7.87%</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第一课堂素质教育</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由科学探索、文学艺术历史、社会分析与哲学、安全教育、创新创业、其它专业推荐课6个类别组成</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限选</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176</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6.18%</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任选课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任选</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1.12%</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第二课堂素质教育</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由思想成长、实践实习、志愿公益、创新创业、文体活动、工作履历、技能特长等7个类别组成</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任选</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2.25%</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2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合计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1"/>
                <w:szCs w:val="21"/>
                <w:highlight w:val="none"/>
                <w:u w:val="none"/>
                <w:lang w:val="en-US"/>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3316</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1"/>
                <w:szCs w:val="21"/>
                <w:highlight w:val="none"/>
                <w:u w:val="none"/>
                <w:lang w:val="en-US"/>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178</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100.00%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8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其中：所有课程实践环节合计（含课内实验和实训）</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2240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55</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31.11%</w:t>
            </w:r>
          </w:p>
        </w:tc>
      </w:tr>
    </w:tbl>
    <w:p>
      <w:pPr>
        <w:pStyle w:val="2"/>
        <w:rPr>
          <w:rFonts w:hint="eastAsia" w:asciiTheme="minorEastAsia" w:hAnsiTheme="minorEastAsia" w:eastAsiaTheme="minorEastAsia" w:cstheme="minorEastAsia"/>
          <w:b/>
          <w:bCs/>
          <w:color w:val="000000"/>
          <w:kern w:val="0"/>
          <w:sz w:val="24"/>
          <w:szCs w:val="24"/>
          <w:lang w:val="en-US" w:eastAsia="zh-CN" w:bidi="ar"/>
        </w:rPr>
      </w:pPr>
    </w:p>
    <w:p>
      <w:pPr>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（二）修读要求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1.通识教育（57+14=71学分）</w:t>
      </w:r>
    </w:p>
    <w:tbl>
      <w:tblPr>
        <w:tblStyle w:val="8"/>
        <w:tblW w:w="5000" w:type="pct"/>
        <w:tblInd w:w="0" w:type="dxa"/>
        <w:shd w:val="clear" w:color="auto" w:fill="auto"/>
        <w:tblLayout w:type="fixed"/>
        <w:tblCellMar>
          <w:top w:w="0" w:type="dxa"/>
          <w:left w:w="108" w:type="dxa"/>
          <w:bottom w:w="0" w:type="dxa"/>
          <w:right w:w="108" w:type="dxa"/>
        </w:tblCellMar>
      </w:tblPr>
      <w:tblGrid>
        <w:gridCol w:w="1144"/>
        <w:gridCol w:w="1587"/>
        <w:gridCol w:w="2936"/>
        <w:gridCol w:w="628"/>
        <w:gridCol w:w="600"/>
        <w:gridCol w:w="588"/>
        <w:gridCol w:w="787"/>
        <w:gridCol w:w="564"/>
        <w:gridCol w:w="564"/>
        <w:gridCol w:w="564"/>
      </w:tblGrid>
      <w:tr>
        <w:tblPrEx>
          <w:tblCellMar>
            <w:top w:w="0" w:type="dxa"/>
            <w:left w:w="108" w:type="dxa"/>
            <w:bottom w:w="0" w:type="dxa"/>
            <w:right w:w="108" w:type="dxa"/>
          </w:tblCellMar>
        </w:tblPrEx>
        <w:trPr>
          <w:trHeight w:val="24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课程类别</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课程代码</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课程名称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学分</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学时</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讲课</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学时</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实验</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实训</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学时</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实践</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学时</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开课</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学期</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556" w:hRule="atLeast"/>
        </w:trPr>
        <w:tc>
          <w:tcPr>
            <w:tcW w:w="574"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通识理论课</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Arial"/>
                <w:szCs w:val="21"/>
                <w:highlight w:val="none"/>
              </w:rPr>
              <w:t>210277120093</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思想道德与法治</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r>
      <w:tr>
        <w:tblPrEx>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210277120095</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习近平新时代中国特色社会主义思想概论</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highlight w:val="none"/>
                <w:u w:val="none"/>
                <w:lang w:val="en-US" w:eastAsia="zh-CN" w:bidi="ar-SA"/>
              </w:rPr>
            </w:pPr>
            <w:r>
              <w:rPr>
                <w:rFonts w:hint="eastAsia" w:ascii="宋体" w:hAnsi="宋体"/>
                <w:b w:val="0"/>
                <w:bCs w:val="0"/>
                <w:color w:val="000000"/>
                <w:highlight w:val="none"/>
                <w:lang w:val="en-US" w:eastAsia="zh-CN"/>
              </w:rPr>
              <w:t>293010014</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简明新疆地方史教程</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r>
      <w:tr>
        <w:tblPrEx>
          <w:shd w:val="clear" w:color="auto" w:fill="auto"/>
          <w:tblCellMar>
            <w:top w:w="0" w:type="dxa"/>
            <w:left w:w="108" w:type="dxa"/>
            <w:bottom w:w="0" w:type="dxa"/>
            <w:right w:w="108" w:type="dxa"/>
          </w:tblCellMar>
        </w:tblPrEx>
        <w:trPr>
          <w:trHeight w:val="9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293010015</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形势与政策</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cs="Times New Roman"/>
                <w:i w:val="0"/>
                <w:iCs w:val="0"/>
                <w:color w:val="000000"/>
                <w:kern w:val="0"/>
                <w:sz w:val="21"/>
                <w:szCs w:val="21"/>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293010013</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中国近现代史纲要</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293010007</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马克思主义基本原理</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210277120094</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毛泽东思想和中国特色社会主义理论体系概论</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210271010040</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64</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247010002</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大学英语Ⅱ</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64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64</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290010001</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大学生职业生涯规划</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290010002</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大学生就业指导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Arial" w:hAnsi="Arial" w:eastAsia="宋体" w:cs="Arial"/>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290050002</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大学生心理健康教育</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298010002 </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军事理论</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241010016</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1"/>
                <w:szCs w:val="21"/>
                <w:u w:val="none"/>
                <w:lang w:val="en-US" w:eastAsia="zh-CN" w:bidi="ar"/>
              </w:rPr>
              <w:t>高等数学Ⅲ(1)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241010019</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高等数学Ⅲ(2)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88</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241010035</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线性代数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40" w:hRule="atLeast"/>
        </w:trPr>
        <w:tc>
          <w:tcPr>
            <w:tcW w:w="574" w:type="pct"/>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241010042</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1"/>
                <w:szCs w:val="21"/>
                <w:u w:val="none"/>
                <w:lang w:val="en-US" w:eastAsia="zh-CN" w:bidi="ar"/>
              </w:rPr>
              <w:t>概率统计</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40" w:hRule="atLeast"/>
        </w:trPr>
        <w:tc>
          <w:tcPr>
            <w:tcW w:w="574" w:type="pct"/>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241010002</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1"/>
                <w:szCs w:val="21"/>
                <w:u w:val="none"/>
                <w:lang w:val="en-US" w:eastAsia="zh-CN" w:bidi="ar"/>
              </w:rPr>
              <w:t>大学物理A</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40" w:hRule="atLeast"/>
        </w:trPr>
        <w:tc>
          <w:tcPr>
            <w:tcW w:w="574" w:type="pct"/>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210214030051</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1"/>
                <w:szCs w:val="21"/>
                <w:u w:val="none"/>
                <w:lang w:val="en-US" w:eastAsia="zh-CN" w:bidi="ar"/>
              </w:rPr>
              <w:t>C语言程序设计</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90" w:hRule="atLeast"/>
        </w:trPr>
        <w:tc>
          <w:tcPr>
            <w:tcW w:w="574" w:type="pct"/>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宋体" w:hAnsi="宋体" w:eastAsia="宋体" w:cs="宋体"/>
                <w:i w:val="0"/>
                <w:iCs w:val="0"/>
                <w:color w:val="000000"/>
                <w:kern w:val="0"/>
                <w:sz w:val="21"/>
                <w:szCs w:val="21"/>
                <w:u w:val="none"/>
                <w:lang w:val="en-US" w:eastAsia="zh-CN" w:bidi="ar"/>
              </w:rPr>
              <w:t>294030001</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1"/>
                <w:szCs w:val="21"/>
                <w:u w:val="none"/>
                <w:lang w:val="en-US" w:eastAsia="zh-CN" w:bidi="ar"/>
              </w:rPr>
              <w:t>专业文献检索</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40" w:hRule="atLeast"/>
        </w:trPr>
        <w:tc>
          <w:tcPr>
            <w:tcW w:w="574"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通识实践课</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295010001</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4" w:hRule="atLeast"/>
        </w:trPr>
        <w:tc>
          <w:tcPr>
            <w:tcW w:w="574"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295010002</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体育Ⅱ</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295010003</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体育Ⅲ</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295010004</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体育Ⅳ</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295010005</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体育5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295010006</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体育6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295010007</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体育7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295010008</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体育8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299040001</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支农</w:t>
            </w:r>
            <w:r>
              <w:rPr>
                <w:rFonts w:hint="eastAsia" w:ascii="宋体" w:hAnsi="宋体" w:eastAsia="宋体" w:cs="宋体"/>
                <w:i w:val="0"/>
                <w:iCs w:val="0"/>
                <w:color w:val="000000"/>
                <w:kern w:val="0"/>
                <w:sz w:val="21"/>
                <w:szCs w:val="21"/>
                <w:u w:val="none"/>
                <w:lang w:val="en-US" w:eastAsia="zh-CN" w:bidi="ar"/>
              </w:rPr>
              <w:t>劳动</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291040001</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大学生社会实践</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574"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298010001</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军事训练</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2844"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合计</w:t>
            </w:r>
          </w:p>
        </w:tc>
        <w:tc>
          <w:tcPr>
            <w:tcW w:w="315"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71</w:t>
            </w:r>
          </w:p>
        </w:tc>
        <w:tc>
          <w:tcPr>
            <w:tcW w:w="301"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1234</w:t>
            </w:r>
          </w:p>
        </w:tc>
        <w:tc>
          <w:tcPr>
            <w:tcW w:w="295"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822</w:t>
            </w:r>
          </w:p>
        </w:tc>
        <w:tc>
          <w:tcPr>
            <w:tcW w:w="395"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b/>
                <w:bCs/>
                <w:i w:val="0"/>
                <w:iCs w:val="0"/>
                <w:color w:val="000000"/>
                <w:sz w:val="18"/>
                <w:szCs w:val="18"/>
                <w:u w:val="none"/>
                <w:lang w:val="en-US" w:eastAsia="zh-CN"/>
              </w:rPr>
            </w:pPr>
            <w:r>
              <w:rPr>
                <w:rFonts w:hint="eastAsia" w:asciiTheme="minorEastAsia" w:hAnsiTheme="minorEastAsia" w:eastAsiaTheme="minorEastAsia" w:cstheme="minorEastAsia"/>
                <w:b/>
                <w:bCs/>
                <w:i w:val="0"/>
                <w:iCs w:val="0"/>
                <w:color w:val="000000"/>
                <w:sz w:val="18"/>
                <w:szCs w:val="18"/>
                <w:u w:val="none"/>
                <w:lang w:val="en-US" w:eastAsia="zh-CN"/>
              </w:rPr>
              <w:t>202</w:t>
            </w:r>
          </w:p>
        </w:tc>
        <w:tc>
          <w:tcPr>
            <w:tcW w:w="283"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210</w:t>
            </w:r>
          </w:p>
        </w:tc>
        <w:tc>
          <w:tcPr>
            <w:tcW w:w="283"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83" w:type="pct"/>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r>
    </w:tbl>
    <w:p>
      <w:pPr>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2.专业教育(</w:t>
      </w:r>
      <w:r>
        <w:rPr>
          <w:rFonts w:hint="eastAsia" w:asciiTheme="minorEastAsia" w:hAnsiTheme="minorEastAsia" w:eastAsiaTheme="minorEastAsia" w:cstheme="minorEastAsia"/>
          <w:b/>
          <w:bCs/>
          <w:color w:val="000000"/>
          <w:kern w:val="0"/>
          <w:sz w:val="24"/>
          <w:szCs w:val="24"/>
          <w:highlight w:val="none"/>
          <w:lang w:val="en-US" w:eastAsia="zh-CN" w:bidi="ar"/>
        </w:rPr>
        <w:t>26.5+16.5+33+14=90</w:t>
      </w:r>
      <w:r>
        <w:rPr>
          <w:rFonts w:hint="eastAsia" w:asciiTheme="minorEastAsia" w:hAnsiTheme="minorEastAsia" w:eastAsiaTheme="minorEastAsia" w:cstheme="minorEastAsia"/>
          <w:b/>
          <w:bCs/>
          <w:color w:val="000000"/>
          <w:kern w:val="0"/>
          <w:sz w:val="24"/>
          <w:szCs w:val="24"/>
          <w:lang w:val="en-US" w:eastAsia="zh-CN" w:bidi="ar"/>
        </w:rPr>
        <w:t>学分)</w:t>
      </w:r>
    </w:p>
    <w:tbl>
      <w:tblPr>
        <w:tblStyle w:val="8"/>
        <w:tblW w:w="9956" w:type="dxa"/>
        <w:tblInd w:w="0" w:type="dxa"/>
        <w:shd w:val="clear" w:color="auto" w:fill="auto"/>
        <w:tblLayout w:type="fixed"/>
        <w:tblCellMar>
          <w:top w:w="0" w:type="dxa"/>
          <w:left w:w="108" w:type="dxa"/>
          <w:bottom w:w="0" w:type="dxa"/>
          <w:right w:w="108" w:type="dxa"/>
        </w:tblCellMar>
      </w:tblPr>
      <w:tblGrid>
        <w:gridCol w:w="1218"/>
        <w:gridCol w:w="1489"/>
        <w:gridCol w:w="2316"/>
        <w:gridCol w:w="828"/>
        <w:gridCol w:w="756"/>
        <w:gridCol w:w="648"/>
        <w:gridCol w:w="696"/>
        <w:gridCol w:w="768"/>
        <w:gridCol w:w="696"/>
        <w:gridCol w:w="541"/>
      </w:tblGrid>
      <w:tr>
        <w:tblPrEx>
          <w:shd w:val="clear" w:color="auto" w:fill="auto"/>
          <w:tblCellMar>
            <w:top w:w="0" w:type="dxa"/>
            <w:left w:w="108" w:type="dxa"/>
            <w:bottom w:w="0" w:type="dxa"/>
            <w:right w:w="108" w:type="dxa"/>
          </w:tblCellMar>
        </w:tblPrEx>
        <w:trPr>
          <w:trHeight w:val="240"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课程类别</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课程代码</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课程名称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学时</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讲课</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实验</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学时</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实践</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开课</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学期</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240"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专业基础课</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298010001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电路Ⅰ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210319030159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电路Ⅱ</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242010008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模拟电子技术基础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242010010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数字电子技术基础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242010011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电机学</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9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210319090070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自动控制原理</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237010038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电力电子技术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237010194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微机原理与接口技术Ⅰ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sz w:val="21"/>
                <w:szCs w:val="21"/>
                <w:highlight w:val="none"/>
                <w:u w:val="none"/>
              </w:rPr>
              <w:t>237010014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单片机技术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lang w:val="en-US" w:eastAsia="zh-CN"/>
              </w:rPr>
            </w:pPr>
            <w:r>
              <w:rPr>
                <w:rFonts w:hint="eastAsia" w:asciiTheme="minorEastAsia" w:hAnsiTheme="minorEastAsia" w:eastAsiaTheme="minorEastAsia" w:cstheme="minorEastAsia"/>
                <w:b/>
                <w:bCs/>
                <w:i w:val="0"/>
                <w:iCs w:val="0"/>
                <w:color w:val="000000"/>
                <w:sz w:val="21"/>
                <w:szCs w:val="21"/>
                <w:u w:val="none"/>
                <w:lang w:val="en-US" w:eastAsia="zh-CN"/>
              </w:rPr>
              <w:t>小计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26.5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424</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392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240"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专业核心课</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237010040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电力系统分析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237010042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电力系统故障分析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sz w:val="21"/>
                <w:szCs w:val="21"/>
                <w:highlight w:val="none"/>
                <w:u w:val="none"/>
              </w:rPr>
              <w:t>242010021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可编程序控制器</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highlight w:val="yellow"/>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237010055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发电厂电气设备</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sz w:val="21"/>
                <w:szCs w:val="21"/>
                <w:highlight w:val="none"/>
                <w:u w:val="none"/>
              </w:rPr>
              <w:t>242010013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电力系统继电保护</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210319040050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电力系统自动化</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242010015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高电压技术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sz w:val="21"/>
                <w:szCs w:val="21"/>
                <w:u w:val="none"/>
                <w:lang w:val="en-US" w:eastAsia="zh-CN"/>
              </w:rPr>
              <w:t>小计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16.5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264</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248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CellMar>
            <w:top w:w="0" w:type="dxa"/>
            <w:left w:w="108" w:type="dxa"/>
            <w:bottom w:w="0" w:type="dxa"/>
            <w:right w:w="108" w:type="dxa"/>
          </w:tblCellMar>
        </w:tblPrEx>
        <w:trPr>
          <w:trHeight w:val="90"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专业实践课</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242080005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电气CAD</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242040014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认识实习</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210319090071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电路实验</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242040002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模拟电子技术基础实验</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237040047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金工实习</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242040003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数字电子技术基础实验</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242040004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电机学实验</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210319090070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自动控制原理实验</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294030001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电力系统建模与仿真实验</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237040016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电子技术课程设计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237040009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单片机课程设计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237040017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发电厂生产实习</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237040014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电力系统课程设计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242040016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专业文献综述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242040015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毕业实习与毕业设计(论文)</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sz w:val="21"/>
                <w:szCs w:val="21"/>
                <w:u w:val="none"/>
                <w:lang w:val="en-US" w:eastAsia="zh-CN"/>
              </w:rPr>
              <w:t>小计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33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892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104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780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专业选修课</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242010004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工程制图Ⅰ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242010003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学科导论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210319080102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复变函数与积分变换</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sz w:val="21"/>
                <w:szCs w:val="21"/>
                <w:highlight w:val="none"/>
                <w:u w:val="none"/>
              </w:rPr>
              <w:t>242010013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计算机控制技术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210319080101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企业管理</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237080110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新能源概论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237010010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传感器技术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242080026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专业英语</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sz w:val="21"/>
                <w:szCs w:val="21"/>
                <w:u w:val="none"/>
                <w:lang w:val="en-US" w:eastAsia="zh-CN"/>
              </w:rPr>
              <w:t>小计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14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224</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216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17" w:hRule="atLeast"/>
        </w:trPr>
        <w:tc>
          <w:tcPr>
            <w:tcW w:w="5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lang w:val="en-US" w:eastAsia="zh-CN"/>
              </w:rPr>
            </w:pPr>
            <w:r>
              <w:rPr>
                <w:rFonts w:hint="eastAsia" w:asciiTheme="minorEastAsia" w:hAnsiTheme="minorEastAsia" w:eastAsiaTheme="minorEastAsia" w:cstheme="minorEastAsia"/>
                <w:b/>
                <w:bCs/>
                <w:i w:val="0"/>
                <w:iCs w:val="0"/>
                <w:color w:val="000000"/>
                <w:sz w:val="21"/>
                <w:szCs w:val="21"/>
                <w:u w:val="none"/>
                <w:lang w:val="en-US" w:eastAsia="zh-CN"/>
              </w:rPr>
              <w:t>合计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b/>
                <w:bCs/>
                <w:i w:val="0"/>
                <w:iCs w:val="0"/>
                <w:color w:val="000000"/>
                <w:sz w:val="21"/>
                <w:szCs w:val="21"/>
                <w:highlight w:val="none"/>
                <w:u w:val="none"/>
                <w:lang w:val="en-US" w:eastAsia="zh-CN"/>
              </w:rPr>
            </w:pPr>
            <w:r>
              <w:rPr>
                <w:rFonts w:hint="eastAsia" w:asciiTheme="minorEastAsia" w:hAnsiTheme="minorEastAsia" w:eastAsiaTheme="minorEastAsia" w:cstheme="minorEastAsia"/>
                <w:b/>
                <w:bCs/>
                <w:i w:val="0"/>
                <w:iCs w:val="0"/>
                <w:color w:val="000000"/>
                <w:sz w:val="21"/>
                <w:szCs w:val="21"/>
                <w:highlight w:val="none"/>
                <w:u w:val="none"/>
                <w:lang w:val="en-US" w:eastAsia="zh-CN"/>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b/>
                <w:bCs/>
                <w:i w:val="0"/>
                <w:iCs w:val="0"/>
                <w:color w:val="000000"/>
                <w:sz w:val="21"/>
                <w:szCs w:val="21"/>
                <w:highlight w:val="none"/>
                <w:u w:val="none"/>
                <w:lang w:val="en-US" w:eastAsia="zh-CN"/>
              </w:rPr>
            </w:pPr>
            <w:r>
              <w:rPr>
                <w:rFonts w:hint="eastAsia" w:asciiTheme="minorEastAsia" w:hAnsiTheme="minorEastAsia" w:eastAsiaTheme="minorEastAsia" w:cstheme="minorEastAsia"/>
                <w:b/>
                <w:bCs/>
                <w:i w:val="0"/>
                <w:iCs w:val="0"/>
                <w:color w:val="000000"/>
                <w:sz w:val="21"/>
                <w:szCs w:val="21"/>
                <w:highlight w:val="none"/>
                <w:u w:val="none"/>
                <w:lang w:val="en-US" w:eastAsia="zh-CN"/>
              </w:rPr>
              <w:t>1804</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b/>
                <w:bCs/>
                <w:i w:val="0"/>
                <w:iCs w:val="0"/>
                <w:color w:val="000000"/>
                <w:sz w:val="21"/>
                <w:szCs w:val="21"/>
                <w:highlight w:val="none"/>
                <w:u w:val="none"/>
                <w:lang w:val="en-US" w:eastAsia="zh-CN"/>
              </w:rPr>
            </w:pPr>
            <w:r>
              <w:rPr>
                <w:rFonts w:hint="eastAsia" w:asciiTheme="minorEastAsia" w:hAnsiTheme="minorEastAsia" w:eastAsiaTheme="minorEastAsia" w:cstheme="minorEastAsia"/>
                <w:b/>
                <w:bCs/>
                <w:i w:val="0"/>
                <w:iCs w:val="0"/>
                <w:color w:val="000000"/>
                <w:sz w:val="21"/>
                <w:szCs w:val="21"/>
                <w:highlight w:val="none"/>
                <w:u w:val="none"/>
                <w:lang w:val="en-US" w:eastAsia="zh-CN"/>
              </w:rPr>
              <w:t>860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b/>
                <w:bCs/>
                <w:i w:val="0"/>
                <w:iCs w:val="0"/>
                <w:color w:val="000000"/>
                <w:sz w:val="21"/>
                <w:szCs w:val="21"/>
                <w:highlight w:val="none"/>
                <w:u w:val="none"/>
                <w:lang w:val="en-US" w:eastAsia="zh-CN"/>
              </w:rPr>
            </w:pPr>
            <w:r>
              <w:rPr>
                <w:rFonts w:hint="eastAsia" w:asciiTheme="minorEastAsia" w:hAnsiTheme="minorEastAsia" w:eastAsiaTheme="minorEastAsia" w:cstheme="minorEastAsia"/>
                <w:b/>
                <w:bCs/>
                <w:i w:val="0"/>
                <w:iCs w:val="0"/>
                <w:color w:val="000000"/>
                <w:sz w:val="21"/>
                <w:szCs w:val="21"/>
                <w:highlight w:val="none"/>
                <w:u w:val="none"/>
                <w:lang w:val="en-US" w:eastAsia="zh-CN"/>
              </w:rPr>
              <w:t>164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b/>
                <w:bCs/>
                <w:i w:val="0"/>
                <w:iCs w:val="0"/>
                <w:color w:val="000000"/>
                <w:sz w:val="21"/>
                <w:szCs w:val="21"/>
                <w:highlight w:val="none"/>
                <w:u w:val="none"/>
                <w:lang w:val="en-US" w:eastAsia="zh-CN"/>
              </w:rPr>
            </w:pPr>
            <w:r>
              <w:rPr>
                <w:rFonts w:hint="eastAsia" w:asciiTheme="minorEastAsia" w:hAnsiTheme="minorEastAsia" w:eastAsiaTheme="minorEastAsia" w:cstheme="minorEastAsia"/>
                <w:b/>
                <w:bCs/>
                <w:i w:val="0"/>
                <w:iCs w:val="0"/>
                <w:color w:val="000000"/>
                <w:sz w:val="21"/>
                <w:szCs w:val="21"/>
                <w:highlight w:val="none"/>
                <w:u w:val="none"/>
                <w:lang w:val="en-US" w:eastAsia="zh-CN"/>
              </w:rPr>
              <w:t>780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bl>
    <w:p>
      <w:pPr>
        <w:spacing w:before="100" w:beforeAutospacing="1" w:line="360" w:lineRule="auto"/>
        <w:ind w:firstLine="422" w:firstLineChars="200"/>
        <w:rPr>
          <w:rFonts w:hint="eastAsia" w:asciiTheme="minorEastAsia" w:hAnsiTheme="minorEastAsia" w:eastAsiaTheme="minorEastAsia" w:cstheme="minorEastAsia"/>
          <w:b/>
          <w:bCs/>
        </w:rPr>
      </w:pPr>
    </w:p>
    <w:p>
      <w:pPr>
        <w:rPr>
          <w:rFonts w:hint="eastAsia" w:asciiTheme="minorEastAsia" w:hAnsiTheme="minorEastAsia" w:eastAsiaTheme="minorEastAsia" w:cstheme="minorEastAsia"/>
          <w:b/>
          <w:bCs/>
          <w:sz w:val="32"/>
          <w:szCs w:val="36"/>
          <w:lang w:val="en-US" w:eastAsia="zh-CN"/>
        </w:rPr>
      </w:pPr>
      <w:r>
        <w:rPr>
          <w:rFonts w:hint="eastAsia" w:asciiTheme="minorEastAsia" w:hAnsiTheme="minorEastAsia" w:eastAsiaTheme="minorEastAsia" w:cstheme="minorEastAsia"/>
          <w:b/>
          <w:bCs/>
          <w:sz w:val="32"/>
          <w:szCs w:val="36"/>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3.素质教育课程（17学分）</w:t>
      </w:r>
    </w:p>
    <w:tbl>
      <w:tblPr>
        <w:tblStyle w:val="8"/>
        <w:tblW w:w="101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2610"/>
        <w:gridCol w:w="565"/>
        <w:gridCol w:w="745"/>
        <w:gridCol w:w="861"/>
        <w:gridCol w:w="827"/>
        <w:gridCol w:w="771"/>
        <w:gridCol w:w="788"/>
        <w:gridCol w:w="220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788" w:type="dxa"/>
            <w:noWrap/>
            <w:vAlign w:val="center"/>
          </w:tcPr>
          <w:p>
            <w:pPr>
              <w:widowControl/>
              <w:jc w:val="center"/>
              <w:textAlignment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课程</w:t>
            </w:r>
          </w:p>
          <w:p>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类别</w:t>
            </w:r>
          </w:p>
        </w:tc>
        <w:tc>
          <w:tcPr>
            <w:tcW w:w="2610" w:type="dxa"/>
            <w:noWrap/>
            <w:vAlign w:val="center"/>
          </w:tcPr>
          <w:p>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课程名称</w:t>
            </w:r>
          </w:p>
        </w:tc>
        <w:tc>
          <w:tcPr>
            <w:tcW w:w="565" w:type="dxa"/>
            <w:noWrap/>
            <w:vAlign w:val="center"/>
          </w:tcPr>
          <w:p>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学分</w:t>
            </w:r>
          </w:p>
        </w:tc>
        <w:tc>
          <w:tcPr>
            <w:tcW w:w="745" w:type="dxa"/>
            <w:noWrap/>
            <w:vAlign w:val="center"/>
          </w:tcPr>
          <w:p>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总学时</w:t>
            </w:r>
          </w:p>
        </w:tc>
        <w:tc>
          <w:tcPr>
            <w:tcW w:w="861" w:type="dxa"/>
            <w:noWrap/>
            <w:vAlign w:val="center"/>
          </w:tcPr>
          <w:p>
            <w:pPr>
              <w:widowControl/>
              <w:jc w:val="center"/>
              <w:textAlignment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讲课</w:t>
            </w:r>
          </w:p>
          <w:p>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学时</w:t>
            </w:r>
          </w:p>
        </w:tc>
        <w:tc>
          <w:tcPr>
            <w:tcW w:w="827" w:type="dxa"/>
            <w:noWrap/>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eastAsia="zh-CN"/>
              </w:rPr>
            </w:pPr>
            <w:r>
              <w:rPr>
                <w:rFonts w:hint="eastAsia" w:asciiTheme="minorEastAsia" w:hAnsiTheme="minorEastAsia" w:eastAsiaTheme="minorEastAsia" w:cstheme="minorEastAsia"/>
                <w:b/>
                <w:bCs/>
                <w:color w:val="000000"/>
                <w:kern w:val="0"/>
                <w:sz w:val="21"/>
                <w:szCs w:val="21"/>
              </w:rPr>
              <w:t>实验</w:t>
            </w:r>
            <w:r>
              <w:rPr>
                <w:rFonts w:hint="eastAsia" w:asciiTheme="minorEastAsia" w:hAnsiTheme="minorEastAsia" w:eastAsiaTheme="minorEastAsia" w:cstheme="minorEastAsia"/>
                <w:b/>
                <w:bCs/>
                <w:color w:val="000000"/>
                <w:kern w:val="0"/>
                <w:sz w:val="21"/>
                <w:szCs w:val="21"/>
                <w:lang w:eastAsia="zh-CN"/>
              </w:rPr>
              <w:t>实训</w:t>
            </w:r>
          </w:p>
          <w:p>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学时</w:t>
            </w:r>
          </w:p>
        </w:tc>
        <w:tc>
          <w:tcPr>
            <w:tcW w:w="771" w:type="dxa"/>
            <w:noWrap/>
            <w:vAlign w:val="center"/>
          </w:tcPr>
          <w:p>
            <w:pPr>
              <w:widowControl/>
              <w:jc w:val="center"/>
              <w:textAlignment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实践</w:t>
            </w:r>
          </w:p>
          <w:p>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学时</w:t>
            </w:r>
          </w:p>
        </w:tc>
        <w:tc>
          <w:tcPr>
            <w:tcW w:w="788" w:type="dxa"/>
            <w:noWrap/>
            <w:vAlign w:val="center"/>
          </w:tcPr>
          <w:p>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学期</w:t>
            </w:r>
          </w:p>
        </w:tc>
        <w:tc>
          <w:tcPr>
            <w:tcW w:w="2207" w:type="dxa"/>
            <w:noWrap/>
            <w:vAlign w:val="center"/>
          </w:tcPr>
          <w:p>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restart"/>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素质教育</w:t>
            </w:r>
          </w:p>
        </w:tc>
        <w:tc>
          <w:tcPr>
            <w:tcW w:w="2610" w:type="dx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科学探索类</w:t>
            </w:r>
          </w:p>
        </w:tc>
        <w:tc>
          <w:tcPr>
            <w:tcW w:w="565" w:type="dxa"/>
            <w:noWrap/>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745"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w:t>
            </w:r>
          </w:p>
        </w:tc>
        <w:tc>
          <w:tcPr>
            <w:tcW w:w="86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w:t>
            </w:r>
          </w:p>
        </w:tc>
        <w:tc>
          <w:tcPr>
            <w:tcW w:w="827"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7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88" w:type="dxa"/>
            <w:noWrap/>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自选</w:t>
            </w:r>
          </w:p>
        </w:tc>
        <w:tc>
          <w:tcPr>
            <w:tcW w:w="2207" w:type="dxa"/>
            <w:vMerge w:val="restart"/>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eastAsia="zh-CN"/>
              </w:rPr>
              <w:t>各类别需按要求修得学分，另外学生可以按兴趣在任一类别中加修</w:t>
            </w:r>
            <w:r>
              <w:rPr>
                <w:rFonts w:hint="eastAsia" w:asciiTheme="minorEastAsia" w:hAnsiTheme="minorEastAsia" w:eastAsiaTheme="minorEastAsia" w:cstheme="minorEastAsia"/>
                <w:color w:val="000000"/>
                <w:kern w:val="0"/>
                <w:sz w:val="21"/>
                <w:szCs w:val="21"/>
                <w:lang w:val="en-US" w:eastAsia="zh-CN"/>
              </w:rPr>
              <w:t>2学分，合计素质教育额定最低学分为13学分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hint="eastAsia" w:asciiTheme="minorEastAsia" w:hAnsiTheme="minorEastAsia" w:eastAsiaTheme="minorEastAsia" w:cstheme="minorEastAsia"/>
                <w:color w:val="000000"/>
                <w:sz w:val="21"/>
                <w:szCs w:val="21"/>
              </w:rPr>
            </w:pPr>
          </w:p>
        </w:tc>
        <w:tc>
          <w:tcPr>
            <w:tcW w:w="2610" w:type="dx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文学艺术历史类</w:t>
            </w:r>
          </w:p>
        </w:tc>
        <w:tc>
          <w:tcPr>
            <w:tcW w:w="565" w:type="dxa"/>
            <w:noWrap/>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745"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w:t>
            </w:r>
          </w:p>
        </w:tc>
        <w:tc>
          <w:tcPr>
            <w:tcW w:w="86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w:t>
            </w:r>
          </w:p>
        </w:tc>
        <w:tc>
          <w:tcPr>
            <w:tcW w:w="827"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7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88"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自选</w:t>
            </w:r>
          </w:p>
        </w:tc>
        <w:tc>
          <w:tcPr>
            <w:tcW w:w="2207" w:type="dxa"/>
            <w:vMerge w:val="continue"/>
            <w:vAlign w:val="center"/>
          </w:tcPr>
          <w:p>
            <w:pPr>
              <w:widowControl/>
              <w:jc w:val="left"/>
              <w:rPr>
                <w:rFonts w:hint="eastAsia" w:asciiTheme="minorEastAsia" w:hAnsiTheme="minorEastAsia" w:eastAsiaTheme="minorEastAsia" w:cstheme="minorEastAsia"/>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hint="eastAsia" w:asciiTheme="minorEastAsia" w:hAnsiTheme="minorEastAsia" w:eastAsiaTheme="minorEastAsia" w:cstheme="minorEastAsia"/>
                <w:color w:val="000000"/>
                <w:sz w:val="21"/>
                <w:szCs w:val="21"/>
              </w:rPr>
            </w:pPr>
          </w:p>
        </w:tc>
        <w:tc>
          <w:tcPr>
            <w:tcW w:w="2610" w:type="dx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社会分析与哲学类</w:t>
            </w:r>
          </w:p>
        </w:tc>
        <w:tc>
          <w:tcPr>
            <w:tcW w:w="565" w:type="dxa"/>
            <w:noWrap/>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745"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w:t>
            </w:r>
          </w:p>
        </w:tc>
        <w:tc>
          <w:tcPr>
            <w:tcW w:w="86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w:t>
            </w:r>
          </w:p>
        </w:tc>
        <w:tc>
          <w:tcPr>
            <w:tcW w:w="827"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7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88"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自选</w:t>
            </w:r>
          </w:p>
        </w:tc>
        <w:tc>
          <w:tcPr>
            <w:tcW w:w="2207" w:type="dxa"/>
            <w:vMerge w:val="continue"/>
            <w:vAlign w:val="center"/>
          </w:tcPr>
          <w:p>
            <w:pPr>
              <w:widowControl/>
              <w:jc w:val="left"/>
              <w:rPr>
                <w:rFonts w:hint="eastAsia" w:asciiTheme="minorEastAsia" w:hAnsiTheme="minorEastAsia" w:eastAsiaTheme="minorEastAsia" w:cstheme="minorEastAsia"/>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hint="eastAsia" w:asciiTheme="minorEastAsia" w:hAnsiTheme="minorEastAsia" w:eastAsiaTheme="minorEastAsia" w:cstheme="minorEastAsia"/>
                <w:color w:val="000000"/>
                <w:sz w:val="21"/>
                <w:szCs w:val="21"/>
              </w:rPr>
            </w:pPr>
          </w:p>
        </w:tc>
        <w:tc>
          <w:tcPr>
            <w:tcW w:w="2610" w:type="dx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其它专业推荐选修课</w:t>
            </w:r>
          </w:p>
        </w:tc>
        <w:tc>
          <w:tcPr>
            <w:tcW w:w="565" w:type="dxa"/>
            <w:noWrap/>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745"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w:t>
            </w:r>
          </w:p>
        </w:tc>
        <w:tc>
          <w:tcPr>
            <w:tcW w:w="86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w:t>
            </w:r>
          </w:p>
        </w:tc>
        <w:tc>
          <w:tcPr>
            <w:tcW w:w="827"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7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88"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自选</w:t>
            </w:r>
          </w:p>
        </w:tc>
        <w:tc>
          <w:tcPr>
            <w:tcW w:w="2207" w:type="dxa"/>
            <w:vMerge w:val="continue"/>
            <w:vAlign w:val="center"/>
          </w:tcPr>
          <w:p>
            <w:pPr>
              <w:widowControl/>
              <w:jc w:val="left"/>
              <w:rPr>
                <w:rFonts w:hint="eastAsia" w:asciiTheme="minorEastAsia" w:hAnsiTheme="minorEastAsia" w:eastAsiaTheme="minorEastAsia" w:cstheme="minorEastAsia"/>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hint="eastAsia" w:asciiTheme="minorEastAsia" w:hAnsiTheme="minorEastAsia" w:eastAsiaTheme="minorEastAsia" w:cstheme="minorEastAsia"/>
                <w:color w:val="000000"/>
                <w:sz w:val="21"/>
                <w:szCs w:val="21"/>
              </w:rPr>
            </w:pPr>
          </w:p>
        </w:tc>
        <w:tc>
          <w:tcPr>
            <w:tcW w:w="2610" w:type="dx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安全教育类</w:t>
            </w:r>
          </w:p>
        </w:tc>
        <w:tc>
          <w:tcPr>
            <w:tcW w:w="565" w:type="dxa"/>
            <w:noWrap/>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745"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w:t>
            </w:r>
          </w:p>
        </w:tc>
        <w:tc>
          <w:tcPr>
            <w:tcW w:w="86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w:t>
            </w:r>
          </w:p>
        </w:tc>
        <w:tc>
          <w:tcPr>
            <w:tcW w:w="827"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7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88"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自选</w:t>
            </w:r>
          </w:p>
        </w:tc>
        <w:tc>
          <w:tcPr>
            <w:tcW w:w="2207" w:type="dxa"/>
            <w:vMerge w:val="continue"/>
            <w:vAlign w:val="center"/>
          </w:tcPr>
          <w:p>
            <w:pPr>
              <w:widowControl/>
              <w:jc w:val="left"/>
              <w:rPr>
                <w:rFonts w:hint="eastAsia" w:asciiTheme="minorEastAsia" w:hAnsiTheme="minorEastAsia" w:eastAsiaTheme="minorEastAsia" w:cstheme="minorEastAsia"/>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hint="eastAsia" w:asciiTheme="minorEastAsia" w:hAnsiTheme="minorEastAsia" w:eastAsiaTheme="minorEastAsia" w:cstheme="minorEastAsia"/>
                <w:color w:val="000000"/>
                <w:sz w:val="21"/>
                <w:szCs w:val="21"/>
              </w:rPr>
            </w:pPr>
          </w:p>
        </w:tc>
        <w:tc>
          <w:tcPr>
            <w:tcW w:w="2610" w:type="dx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创新创业类</w:t>
            </w:r>
          </w:p>
        </w:tc>
        <w:tc>
          <w:tcPr>
            <w:tcW w:w="565" w:type="dxa"/>
            <w:noWrap/>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745"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w:t>
            </w:r>
          </w:p>
        </w:tc>
        <w:tc>
          <w:tcPr>
            <w:tcW w:w="86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w:t>
            </w:r>
          </w:p>
        </w:tc>
        <w:tc>
          <w:tcPr>
            <w:tcW w:w="827"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7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88"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自选</w:t>
            </w:r>
          </w:p>
        </w:tc>
        <w:tc>
          <w:tcPr>
            <w:tcW w:w="2207" w:type="dxa"/>
            <w:vMerge w:val="continue"/>
            <w:vAlign w:val="center"/>
          </w:tcPr>
          <w:p>
            <w:pPr>
              <w:widowControl/>
              <w:jc w:val="left"/>
              <w:rPr>
                <w:rFonts w:hint="eastAsia" w:asciiTheme="minorEastAsia" w:hAnsiTheme="minorEastAsia" w:eastAsiaTheme="minorEastAsia" w:cstheme="minorEastAsia"/>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hint="eastAsia" w:asciiTheme="minorEastAsia" w:hAnsiTheme="minorEastAsia" w:eastAsiaTheme="minorEastAsia" w:cstheme="minorEastAsia"/>
                <w:color w:val="000000"/>
                <w:sz w:val="21"/>
                <w:szCs w:val="21"/>
              </w:rPr>
            </w:pPr>
          </w:p>
        </w:tc>
        <w:tc>
          <w:tcPr>
            <w:tcW w:w="2610" w:type="dx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素质教育任选</w:t>
            </w:r>
          </w:p>
        </w:tc>
        <w:tc>
          <w:tcPr>
            <w:tcW w:w="565" w:type="dxa"/>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745" w:type="dxa"/>
            <w:noWrap/>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w:t>
            </w:r>
          </w:p>
        </w:tc>
        <w:tc>
          <w:tcPr>
            <w:tcW w:w="861" w:type="dxa"/>
            <w:noWrap/>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w:t>
            </w:r>
          </w:p>
        </w:tc>
        <w:tc>
          <w:tcPr>
            <w:tcW w:w="827" w:type="dxa"/>
            <w:noWrap/>
            <w:vAlign w:val="center"/>
          </w:tcPr>
          <w:p>
            <w:pPr>
              <w:jc w:val="center"/>
              <w:rPr>
                <w:rFonts w:hint="eastAsia" w:asciiTheme="minorEastAsia" w:hAnsiTheme="minorEastAsia" w:eastAsiaTheme="minorEastAsia" w:cstheme="minorEastAsia"/>
                <w:color w:val="000000"/>
                <w:sz w:val="21"/>
                <w:szCs w:val="21"/>
              </w:rPr>
            </w:pPr>
          </w:p>
        </w:tc>
        <w:tc>
          <w:tcPr>
            <w:tcW w:w="771" w:type="dxa"/>
            <w:noWrap/>
            <w:vAlign w:val="center"/>
          </w:tcPr>
          <w:p>
            <w:pPr>
              <w:jc w:val="center"/>
              <w:rPr>
                <w:rFonts w:hint="eastAsia" w:asciiTheme="minorEastAsia" w:hAnsiTheme="minorEastAsia" w:eastAsiaTheme="minorEastAsia" w:cstheme="minorEastAsia"/>
                <w:color w:val="000000"/>
                <w:sz w:val="21"/>
                <w:szCs w:val="21"/>
              </w:rPr>
            </w:pPr>
          </w:p>
        </w:tc>
        <w:tc>
          <w:tcPr>
            <w:tcW w:w="788"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自选</w:t>
            </w:r>
          </w:p>
        </w:tc>
        <w:tc>
          <w:tcPr>
            <w:tcW w:w="2207" w:type="dxa"/>
            <w:vMerge w:val="continue"/>
            <w:vAlign w:val="center"/>
          </w:tcPr>
          <w:p>
            <w:pPr>
              <w:widowControl/>
              <w:jc w:val="left"/>
              <w:rPr>
                <w:rFonts w:hint="eastAsia" w:asciiTheme="minorEastAsia" w:hAnsiTheme="minorEastAsia" w:eastAsiaTheme="minorEastAsia" w:cstheme="minorEastAsia"/>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restart"/>
            <w:tcBorders>
              <w:top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第二课堂</w:t>
            </w:r>
            <w:r>
              <w:rPr>
                <w:rFonts w:hint="eastAsia" w:asciiTheme="minorEastAsia" w:hAnsiTheme="minorEastAsia" w:eastAsiaTheme="minorEastAsia" w:cstheme="minorEastAsia"/>
                <w:color w:val="000000"/>
                <w:sz w:val="21"/>
                <w:szCs w:val="21"/>
                <w:lang w:eastAsia="zh-CN"/>
              </w:rPr>
              <w:t>综合素质</w:t>
            </w:r>
          </w:p>
        </w:tc>
        <w:tc>
          <w:tcPr>
            <w:tcW w:w="2610" w:type="dxa"/>
            <w:vMerge w:val="restart"/>
            <w:noWrap/>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由思想成长、实践实习、志愿公益、创新创业、文体活动、工作履历、技能特长等7个类别组成</w:t>
            </w:r>
          </w:p>
        </w:tc>
        <w:tc>
          <w:tcPr>
            <w:tcW w:w="565" w:type="dxa"/>
            <w:noWrap/>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745" w:type="dxa"/>
            <w:noWrap/>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w:t>
            </w:r>
          </w:p>
        </w:tc>
        <w:tc>
          <w:tcPr>
            <w:tcW w:w="861" w:type="dxa"/>
            <w:noWrap/>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827"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71" w:type="dxa"/>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16</w:t>
            </w:r>
          </w:p>
        </w:tc>
        <w:tc>
          <w:tcPr>
            <w:tcW w:w="788" w:type="dxa"/>
            <w:noWrap/>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lang w:eastAsia="zh-CN"/>
              </w:rPr>
              <w:t>自选</w:t>
            </w:r>
          </w:p>
        </w:tc>
        <w:tc>
          <w:tcPr>
            <w:tcW w:w="2207" w:type="dxa"/>
            <w:vMerge w:val="restart"/>
            <w:noWrap/>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由“新疆农业大学“第二课堂成绩单”制度实施办法（试行）”规定</w:t>
            </w:r>
            <w:r>
              <w:rPr>
                <w:rFonts w:hint="eastAsia" w:asciiTheme="minorEastAsia" w:hAnsiTheme="minorEastAsia" w:eastAsiaTheme="minorEastAsia" w:cstheme="minorEastAsia"/>
                <w:color w:val="000000"/>
                <w:kern w:val="0"/>
                <w:sz w:val="21"/>
                <w:szCs w:val="21"/>
              </w:rPr>
              <w:t>，至少修得4学分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000000"/>
                <w:sz w:val="21"/>
                <w:szCs w:val="21"/>
              </w:rPr>
            </w:pPr>
          </w:p>
        </w:tc>
        <w:tc>
          <w:tcPr>
            <w:tcW w:w="2610" w:type="dxa"/>
            <w:vMerge w:val="continue"/>
            <w:noWrap/>
            <w:vAlign w:val="center"/>
          </w:tcPr>
          <w:p>
            <w:pPr>
              <w:jc w:val="center"/>
              <w:rPr>
                <w:rFonts w:hint="eastAsia" w:asciiTheme="minorEastAsia" w:hAnsiTheme="minorEastAsia" w:eastAsiaTheme="minorEastAsia" w:cstheme="minorEastAsia"/>
                <w:sz w:val="21"/>
                <w:szCs w:val="21"/>
              </w:rPr>
            </w:pPr>
          </w:p>
        </w:tc>
        <w:tc>
          <w:tcPr>
            <w:tcW w:w="565" w:type="dxa"/>
            <w:vAlign w:val="center"/>
          </w:tcPr>
          <w:p>
            <w:pPr>
              <w:widowControl/>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745"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w:t>
            </w:r>
          </w:p>
        </w:tc>
        <w:tc>
          <w:tcPr>
            <w:tcW w:w="861"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827"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71"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16</w:t>
            </w:r>
          </w:p>
        </w:tc>
        <w:tc>
          <w:tcPr>
            <w:tcW w:w="78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自选</w:t>
            </w:r>
          </w:p>
        </w:tc>
        <w:tc>
          <w:tcPr>
            <w:tcW w:w="2207" w:type="dxa"/>
            <w:vMerge w:val="continue"/>
            <w:vAlign w:val="center"/>
          </w:tcPr>
          <w:p>
            <w:pPr>
              <w:widowControl/>
              <w:jc w:val="left"/>
              <w:rPr>
                <w:rFonts w:hint="eastAsia" w:asciiTheme="minorEastAsia" w:hAnsiTheme="minorEastAsia" w:eastAsiaTheme="minorEastAsia" w:cstheme="minorEastAsia"/>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000000"/>
                <w:sz w:val="21"/>
                <w:szCs w:val="21"/>
              </w:rPr>
            </w:pPr>
          </w:p>
        </w:tc>
        <w:tc>
          <w:tcPr>
            <w:tcW w:w="2610" w:type="dxa"/>
            <w:vMerge w:val="continue"/>
            <w:noWrap/>
            <w:vAlign w:val="center"/>
          </w:tcPr>
          <w:p>
            <w:pPr>
              <w:jc w:val="center"/>
              <w:rPr>
                <w:rFonts w:hint="eastAsia" w:asciiTheme="minorEastAsia" w:hAnsiTheme="minorEastAsia" w:eastAsiaTheme="minorEastAsia" w:cstheme="minorEastAsia"/>
                <w:sz w:val="21"/>
                <w:szCs w:val="21"/>
              </w:rPr>
            </w:pPr>
          </w:p>
        </w:tc>
        <w:tc>
          <w:tcPr>
            <w:tcW w:w="565" w:type="dxa"/>
            <w:vAlign w:val="center"/>
          </w:tcPr>
          <w:p>
            <w:pPr>
              <w:widowControl/>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745"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w:t>
            </w:r>
          </w:p>
        </w:tc>
        <w:tc>
          <w:tcPr>
            <w:tcW w:w="861"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827"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771"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16</w:t>
            </w:r>
          </w:p>
        </w:tc>
        <w:tc>
          <w:tcPr>
            <w:tcW w:w="788"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自选</w:t>
            </w:r>
          </w:p>
        </w:tc>
        <w:tc>
          <w:tcPr>
            <w:tcW w:w="2207" w:type="dxa"/>
            <w:vMerge w:val="continue"/>
            <w:vAlign w:val="center"/>
          </w:tcPr>
          <w:p>
            <w:pPr>
              <w:widowControl/>
              <w:jc w:val="left"/>
              <w:rPr>
                <w:rFonts w:hint="eastAsia" w:asciiTheme="minorEastAsia" w:hAnsiTheme="minorEastAsia" w:eastAsiaTheme="minorEastAsia" w:cstheme="minorEastAsia"/>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tcBorders>
              <w:top w:val="single" w:color="auto" w:sz="4" w:space="0"/>
              <w:bottom w:val="single" w:color="auto" w:sz="4" w:space="0"/>
            </w:tcBorders>
            <w:vAlign w:val="center"/>
          </w:tcPr>
          <w:p>
            <w:pPr>
              <w:widowControl/>
              <w:jc w:val="left"/>
              <w:rPr>
                <w:rFonts w:hint="eastAsia" w:asciiTheme="minorEastAsia" w:hAnsiTheme="minorEastAsia" w:eastAsiaTheme="minorEastAsia" w:cstheme="minorEastAsia"/>
                <w:color w:val="000000"/>
                <w:sz w:val="21"/>
                <w:szCs w:val="21"/>
              </w:rPr>
            </w:pPr>
          </w:p>
        </w:tc>
        <w:tc>
          <w:tcPr>
            <w:tcW w:w="2610" w:type="dxa"/>
            <w:vMerge w:val="continue"/>
            <w:noWrap/>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565" w:type="dxa"/>
            <w:vAlign w:val="center"/>
          </w:tcPr>
          <w:p>
            <w:pPr>
              <w:widowControl/>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w:t>
            </w:r>
          </w:p>
        </w:tc>
        <w:tc>
          <w:tcPr>
            <w:tcW w:w="745" w:type="dxa"/>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16</w:t>
            </w:r>
          </w:p>
        </w:tc>
        <w:tc>
          <w:tcPr>
            <w:tcW w:w="861" w:type="dxa"/>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0</w:t>
            </w:r>
          </w:p>
        </w:tc>
        <w:tc>
          <w:tcPr>
            <w:tcW w:w="827" w:type="dxa"/>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0</w:t>
            </w:r>
          </w:p>
        </w:tc>
        <w:tc>
          <w:tcPr>
            <w:tcW w:w="771" w:type="dxa"/>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16</w:t>
            </w:r>
          </w:p>
        </w:tc>
        <w:tc>
          <w:tcPr>
            <w:tcW w:w="788" w:type="dxa"/>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自选</w:t>
            </w:r>
          </w:p>
        </w:tc>
        <w:tc>
          <w:tcPr>
            <w:tcW w:w="2207" w:type="dxa"/>
            <w:vMerge w:val="continue"/>
            <w:vAlign w:val="center"/>
          </w:tcPr>
          <w:p>
            <w:pPr>
              <w:widowControl/>
              <w:jc w:val="left"/>
              <w:rPr>
                <w:rFonts w:hint="eastAsia" w:asciiTheme="minorEastAsia" w:hAnsiTheme="minorEastAsia" w:eastAsiaTheme="minorEastAsia" w:cstheme="minorEastAsia"/>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3398" w:type="dxa"/>
            <w:gridSpan w:val="2"/>
            <w:vAlign w:val="center"/>
          </w:tcPr>
          <w:p>
            <w:pPr>
              <w:widowControl/>
              <w:jc w:val="center"/>
              <w:textAlignment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合计最低修读学分</w:t>
            </w:r>
          </w:p>
        </w:tc>
        <w:tc>
          <w:tcPr>
            <w:tcW w:w="565" w:type="dxa"/>
            <w:noWrap/>
            <w:vAlign w:val="center"/>
          </w:tcPr>
          <w:p>
            <w:pPr>
              <w:jc w:val="center"/>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b/>
                <w:bCs/>
                <w:color w:val="000000"/>
                <w:sz w:val="21"/>
                <w:szCs w:val="21"/>
              </w:rPr>
              <w:t>1</w:t>
            </w:r>
            <w:r>
              <w:rPr>
                <w:rFonts w:hint="eastAsia" w:asciiTheme="minorEastAsia" w:hAnsiTheme="minorEastAsia" w:eastAsiaTheme="minorEastAsia" w:cstheme="minorEastAsia"/>
                <w:b/>
                <w:bCs/>
                <w:color w:val="000000"/>
                <w:sz w:val="21"/>
                <w:szCs w:val="21"/>
                <w:lang w:val="en-US" w:eastAsia="zh-CN"/>
              </w:rPr>
              <w:t>7</w:t>
            </w:r>
          </w:p>
        </w:tc>
        <w:tc>
          <w:tcPr>
            <w:tcW w:w="745" w:type="dxa"/>
            <w:noWrap/>
            <w:vAlign w:val="center"/>
          </w:tcPr>
          <w:p>
            <w:pPr>
              <w:jc w:val="center"/>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272</w:t>
            </w:r>
          </w:p>
        </w:tc>
        <w:tc>
          <w:tcPr>
            <w:tcW w:w="861" w:type="dxa"/>
            <w:noWrap/>
            <w:vAlign w:val="center"/>
          </w:tcPr>
          <w:p>
            <w:pPr>
              <w:jc w:val="center"/>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208</w:t>
            </w:r>
          </w:p>
        </w:tc>
        <w:tc>
          <w:tcPr>
            <w:tcW w:w="827" w:type="dxa"/>
            <w:noWrap/>
            <w:vAlign w:val="center"/>
          </w:tcPr>
          <w:p>
            <w:pPr>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0</w:t>
            </w:r>
          </w:p>
        </w:tc>
        <w:tc>
          <w:tcPr>
            <w:tcW w:w="771" w:type="dxa"/>
            <w:noWrap/>
            <w:vAlign w:val="center"/>
          </w:tcPr>
          <w:p>
            <w:pPr>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64</w:t>
            </w:r>
          </w:p>
        </w:tc>
        <w:tc>
          <w:tcPr>
            <w:tcW w:w="788" w:type="dxa"/>
            <w:noWrap/>
            <w:vAlign w:val="center"/>
          </w:tcPr>
          <w:p>
            <w:pPr>
              <w:jc w:val="center"/>
              <w:rPr>
                <w:rFonts w:hint="eastAsia" w:asciiTheme="minorEastAsia" w:hAnsiTheme="minorEastAsia" w:eastAsiaTheme="minorEastAsia" w:cstheme="minorEastAsia"/>
                <w:b/>
                <w:bCs/>
                <w:color w:val="000000"/>
                <w:sz w:val="21"/>
                <w:szCs w:val="21"/>
              </w:rPr>
            </w:pPr>
          </w:p>
        </w:tc>
        <w:tc>
          <w:tcPr>
            <w:tcW w:w="2207" w:type="dxa"/>
            <w:noWrap/>
            <w:vAlign w:val="center"/>
          </w:tcPr>
          <w:p>
            <w:pPr>
              <w:jc w:val="center"/>
              <w:rPr>
                <w:rFonts w:hint="eastAsia" w:asciiTheme="minorEastAsia" w:hAnsiTheme="minorEastAsia" w:eastAsiaTheme="minorEastAsia" w:cstheme="minorEastAsia"/>
                <w:b/>
                <w:bCs/>
                <w:color w:val="000000"/>
                <w:sz w:val="21"/>
                <w:szCs w:val="21"/>
              </w:rPr>
            </w:pPr>
          </w:p>
        </w:tc>
      </w:tr>
    </w:tbl>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注1：专升本学生：素质教育选修课应修学分为7学分，类别不少于3类；第二课堂应修学分为2学分，类别不少于2类。</w:t>
      </w:r>
    </w:p>
    <w:p>
      <w:pPr>
        <w:keepNext w:val="0"/>
        <w:keepLines w:val="0"/>
        <w:widowControl/>
        <w:suppressLineNumbers w:val="0"/>
        <w:ind w:left="574" w:leftChars="0" w:hanging="574" w:hangingChars="319"/>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注2：第二课堂管理参照“新疆农业大学“第二课堂成绩单”制度实施办法（试行）”执行。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1" w:firstLineChars="150"/>
        <w:textAlignment w:val="auto"/>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（三）课程学期分布统计</w:t>
      </w:r>
    </w:p>
    <w:p>
      <w:pPr>
        <w:pStyle w:val="2"/>
        <w:rPr>
          <w:rFonts w:hint="eastAsia" w:asciiTheme="minorEastAsia" w:hAnsiTheme="minorEastAsia" w:eastAsiaTheme="minorEastAsia" w:cstheme="minorEastAsia"/>
          <w:b/>
          <w:bCs/>
          <w:color w:val="000000"/>
          <w:kern w:val="0"/>
          <w:sz w:val="24"/>
          <w:szCs w:val="24"/>
          <w:lang w:val="en-US" w:eastAsia="zh-CN" w:bidi="ar"/>
        </w:rPr>
      </w:pPr>
    </w:p>
    <w:tbl>
      <w:tblPr>
        <w:tblStyle w:val="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875"/>
        <w:gridCol w:w="875"/>
        <w:gridCol w:w="875"/>
        <w:gridCol w:w="875"/>
        <w:gridCol w:w="875"/>
        <w:gridCol w:w="875"/>
        <w:gridCol w:w="875"/>
        <w:gridCol w:w="875"/>
        <w:gridCol w:w="1277"/>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项目</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第1</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学期</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第2</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学期</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第3</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学期</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第4</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学期</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第5</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学期</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第6</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学期</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第7</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学期</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第8</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学期</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学期不确定的素质教育课程</w:t>
            </w:r>
          </w:p>
        </w:tc>
        <w:tc>
          <w:tcPr>
            <w:tcW w:w="44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学时</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374</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382</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344</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352</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421</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373</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453</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272</w:t>
            </w:r>
          </w:p>
        </w:tc>
        <w:tc>
          <w:tcPr>
            <w:tcW w:w="44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00" w:type="pct"/>
            <w:tcBorders>
              <w:top w:val="single" w:color="000000" w:sz="4" w:space="0"/>
              <w:left w:val="single" w:color="000000" w:sz="8" w:space="0"/>
              <w:bottom w:val="single" w:color="000000" w:sz="8"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学分</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highlight w:val="none"/>
                <w:lang w:val="en-US" w:eastAsia="zh-CN"/>
              </w:rPr>
              <w:t xml:space="preserve">21.3 </w:t>
            </w:r>
          </w:p>
        </w:tc>
        <w:tc>
          <w:tcPr>
            <w:tcW w:w="43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highlight w:val="none"/>
                <w:lang w:val="en-US" w:eastAsia="zh-CN"/>
              </w:rPr>
              <w:t xml:space="preserve">23.9 </w:t>
            </w:r>
          </w:p>
        </w:tc>
        <w:tc>
          <w:tcPr>
            <w:tcW w:w="43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highlight w:val="none"/>
                <w:lang w:val="en-US" w:eastAsia="zh-CN"/>
              </w:rPr>
              <w:t>18.9</w:t>
            </w:r>
          </w:p>
        </w:tc>
        <w:tc>
          <w:tcPr>
            <w:tcW w:w="43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highlight w:val="none"/>
                <w:lang w:val="en-US" w:eastAsia="zh-CN"/>
              </w:rPr>
              <w:t xml:space="preserve">19.4 </w:t>
            </w:r>
          </w:p>
        </w:tc>
        <w:tc>
          <w:tcPr>
            <w:tcW w:w="43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highlight w:val="none"/>
                <w:lang w:val="en-US" w:eastAsia="zh-CN"/>
              </w:rPr>
              <w:t xml:space="preserve">25.9 </w:t>
            </w:r>
          </w:p>
        </w:tc>
        <w:tc>
          <w:tcPr>
            <w:tcW w:w="43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highlight w:val="none"/>
                <w:lang w:val="en-US" w:eastAsia="zh-CN"/>
              </w:rPr>
              <w:t>20.3</w:t>
            </w:r>
          </w:p>
        </w:tc>
        <w:tc>
          <w:tcPr>
            <w:tcW w:w="43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highlight w:val="none"/>
                <w:lang w:val="en-US" w:eastAsia="zh-CN"/>
              </w:rPr>
              <w:t>20.0</w:t>
            </w:r>
          </w:p>
        </w:tc>
        <w:tc>
          <w:tcPr>
            <w:tcW w:w="43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highlight w:val="none"/>
                <w:lang w:val="en-US" w:eastAsia="zh-CN"/>
              </w:rPr>
              <w:t>11.5</w:t>
            </w:r>
          </w:p>
        </w:tc>
        <w:tc>
          <w:tcPr>
            <w:tcW w:w="64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highlight w:val="none"/>
                <w:lang w:val="en-US" w:eastAsia="zh-CN"/>
              </w:rPr>
              <w:t>17</w:t>
            </w:r>
          </w:p>
        </w:tc>
        <w:tc>
          <w:tcPr>
            <w:tcW w:w="4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default"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highlight w:val="none"/>
                <w:lang w:val="en-US" w:eastAsia="zh-CN"/>
              </w:rPr>
              <w:t>178</w:t>
            </w:r>
          </w:p>
        </w:tc>
      </w:tr>
    </w:tbl>
    <w:p>
      <w:pPr>
        <w:rPr>
          <w:rFonts w:hint="eastAsia" w:asciiTheme="minorEastAsia" w:hAnsiTheme="minorEastAsia" w:eastAsiaTheme="minorEastAsia" w:cstheme="minorEastAsia"/>
          <w:b/>
          <w:bCs/>
          <w:color w:val="000000"/>
          <w:kern w:val="0"/>
          <w:sz w:val="24"/>
          <w:szCs w:val="24"/>
          <w:lang w:val="en-US" w:eastAsia="zh-CN" w:bidi="ar"/>
        </w:rPr>
      </w:pPr>
    </w:p>
    <w:p>
      <w:pPr>
        <w:pStyle w:val="2"/>
        <w:rPr>
          <w:rFonts w:hint="eastAsia" w:asciiTheme="minorEastAsia" w:hAnsiTheme="minorEastAsia" w:eastAsiaTheme="minorEastAsia" w:cstheme="minorEastAsia"/>
          <w:lang w:val="en-US" w:eastAsia="zh-CN"/>
        </w:rPr>
      </w:pPr>
    </w:p>
    <w:p>
      <w:pPr>
        <w:widowControl w:val="0"/>
        <w:numPr>
          <w:ilvl w:val="0"/>
          <w:numId w:val="0"/>
        </w:numPr>
        <w:jc w:val="both"/>
        <w:rPr>
          <w:rFonts w:hint="eastAsia" w:asciiTheme="minorEastAsia" w:hAnsiTheme="minorEastAsia" w:eastAsiaTheme="minorEastAsia" w:cstheme="minorEastAsia"/>
          <w:lang w:eastAsia="zh-CN"/>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b w:val="0"/>
          <w:bCs w:val="0"/>
          <w:color w:val="000000"/>
          <w:kern w:val="0"/>
          <w:sz w:val="28"/>
          <w:szCs w:val="28"/>
          <w:lang w:bidi="ar"/>
        </w:rPr>
      </w:pPr>
      <w:r>
        <w:rPr>
          <w:rFonts w:hint="eastAsia" w:ascii="黑体" w:hAnsi="黑体" w:eastAsia="黑体" w:cs="黑体"/>
          <w:b w:val="0"/>
          <w:bCs w:val="0"/>
          <w:color w:val="000000"/>
          <w:kern w:val="0"/>
          <w:sz w:val="28"/>
          <w:szCs w:val="28"/>
          <w:lang w:val="en-US" w:eastAsia="zh-CN" w:bidi="ar"/>
        </w:rPr>
        <w:t>八、课程对培养目标、毕业要求的支撑关系矩阵表</w:t>
      </w:r>
    </w:p>
    <w:tbl>
      <w:tblPr>
        <w:tblStyle w:val="8"/>
        <w:tblpPr w:leftFromText="180" w:rightFromText="180" w:vertAnchor="text" w:horzAnchor="page" w:tblpX="372" w:tblpY="554"/>
        <w:tblOverlap w:val="never"/>
        <w:tblW w:w="25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2328"/>
        <w:gridCol w:w="444"/>
        <w:gridCol w:w="36"/>
        <w:gridCol w:w="408"/>
        <w:gridCol w:w="12"/>
        <w:gridCol w:w="432"/>
        <w:gridCol w:w="432"/>
        <w:gridCol w:w="12"/>
        <w:gridCol w:w="444"/>
        <w:gridCol w:w="480"/>
        <w:gridCol w:w="416"/>
        <w:gridCol w:w="40"/>
        <w:gridCol w:w="408"/>
        <w:gridCol w:w="384"/>
        <w:gridCol w:w="12"/>
        <w:gridCol w:w="396"/>
        <w:gridCol w:w="12"/>
        <w:gridCol w:w="384"/>
        <w:gridCol w:w="384"/>
        <w:gridCol w:w="456"/>
        <w:gridCol w:w="396"/>
        <w:gridCol w:w="372"/>
        <w:gridCol w:w="408"/>
        <w:gridCol w:w="420"/>
        <w:gridCol w:w="432"/>
        <w:gridCol w:w="420"/>
        <w:gridCol w:w="420"/>
        <w:gridCol w:w="372"/>
        <w:gridCol w:w="456"/>
        <w:gridCol w:w="396"/>
        <w:gridCol w:w="504"/>
        <w:gridCol w:w="432"/>
        <w:gridCol w:w="420"/>
        <w:gridCol w:w="420"/>
        <w:gridCol w:w="372"/>
        <w:gridCol w:w="468"/>
        <w:gridCol w:w="18"/>
        <w:gridCol w:w="414"/>
        <w:gridCol w:w="449"/>
        <w:gridCol w:w="7"/>
        <w:gridCol w:w="443"/>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300" w:hRule="atLeast"/>
          <w:tblHeader/>
        </w:trPr>
        <w:tc>
          <w:tcPr>
            <w:tcW w:w="47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课程体系</w:t>
            </w:r>
          </w:p>
        </w:tc>
        <w:tc>
          <w:tcPr>
            <w:tcW w:w="2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课程名称</w:t>
            </w:r>
          </w:p>
        </w:tc>
        <w:tc>
          <w:tcPr>
            <w:tcW w:w="22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1.工程知识</w:t>
            </w:r>
          </w:p>
        </w:tc>
        <w:tc>
          <w:tcPr>
            <w:tcW w:w="1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2.问题分析</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3.设计/开发解决方案</w:t>
            </w: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4.研究</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5.使用现代工具</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6.工程与社会</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7.环境与可持续发展</w:t>
            </w: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8.职业规范</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9.个人与团队</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10.</w:t>
            </w:r>
          </w:p>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沟通</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11.项目管理</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12.终生</w:t>
            </w:r>
          </w:p>
          <w:p>
            <w:pPr>
              <w:keepNext w:val="0"/>
              <w:keepLines w:val="0"/>
              <w:widowControl/>
              <w:suppressLineNumbers w:val="0"/>
              <w:jc w:val="center"/>
              <w:textAlignment w:val="top"/>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32" w:hRule="atLeast"/>
          <w:tblHeader/>
        </w:trPr>
        <w:tc>
          <w:tcPr>
            <w:tcW w:w="47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3"/>
                <w:szCs w:val="13"/>
                <w:u w:val="none"/>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3"/>
                <w:szCs w:val="13"/>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4</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eastAsia="zh-CN"/>
              </w:rPr>
            </w:pPr>
            <w:r>
              <w:rPr>
                <w:rFonts w:hint="eastAsia" w:asciiTheme="minorEastAsia" w:hAnsiTheme="minorEastAsia" w:eastAsiaTheme="minorEastAsia" w:cstheme="minorEastAsia"/>
                <w:b/>
                <w:bCs/>
                <w:i w:val="0"/>
                <w:iCs w:val="0"/>
                <w:color w:val="000000"/>
                <w:sz w:val="15"/>
                <w:szCs w:val="15"/>
                <w:u w:val="none"/>
                <w:lang w:val="en-US" w:eastAsia="zh-CN"/>
              </w:rPr>
              <w:t>2</w:t>
            </w: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eastAsia="zh-CN"/>
              </w:rPr>
            </w:pPr>
            <w:r>
              <w:rPr>
                <w:rFonts w:hint="eastAsia" w:asciiTheme="minorEastAsia" w:hAnsiTheme="minorEastAsia" w:eastAsiaTheme="minorEastAsia" w:cstheme="minorEastAsia"/>
                <w:b/>
                <w:bCs/>
                <w:i w:val="0"/>
                <w:iCs w:val="0"/>
                <w:color w:val="000000"/>
                <w:sz w:val="15"/>
                <w:szCs w:val="15"/>
                <w:u w:val="none"/>
                <w:lang w:val="en-US" w:eastAsia="zh-CN"/>
              </w:rPr>
              <w:t>3</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2" w:hRule="exact"/>
        </w:trPr>
        <w:tc>
          <w:tcPr>
            <w:tcW w:w="471"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通识教育</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通识教育</w:t>
            </w:r>
          </w:p>
          <w:p>
            <w:pPr>
              <w:pStyle w:val="2"/>
              <w:rPr>
                <w:rFonts w:hint="eastAsia" w:asciiTheme="minorEastAsia" w:hAnsiTheme="minorEastAsia" w:eastAsiaTheme="minorEastAsia" w:cstheme="minorEastAsia"/>
                <w:b/>
                <w:bCs/>
                <w:i w:val="0"/>
                <w:iCs w:val="0"/>
                <w:color w:val="000000"/>
                <w:kern w:val="0"/>
                <w:sz w:val="18"/>
                <w:szCs w:val="18"/>
                <w:u w:val="none"/>
                <w:lang w:val="en-US" w:eastAsia="zh-CN" w:bidi="ar"/>
              </w:rPr>
            </w:pPr>
          </w:p>
          <w:p>
            <w:pPr>
              <w:rPr>
                <w:rFonts w:hint="eastAsia" w:asciiTheme="minorEastAsia" w:hAnsiTheme="minorEastAsia" w:eastAsiaTheme="minorEastAsia" w:cstheme="minorEastAsia"/>
                <w:b/>
                <w:bCs/>
                <w:i w:val="0"/>
                <w:iCs w:val="0"/>
                <w:color w:val="000000"/>
                <w:kern w:val="0"/>
                <w:sz w:val="18"/>
                <w:szCs w:val="18"/>
                <w:u w:val="none"/>
                <w:lang w:val="en-US" w:eastAsia="zh-CN" w:bidi="ar"/>
              </w:rPr>
            </w:pPr>
          </w:p>
          <w:p>
            <w:pPr>
              <w:pStyle w:val="2"/>
              <w:rPr>
                <w:rFonts w:hint="eastAsia" w:asciiTheme="minorEastAsia" w:hAnsiTheme="minorEastAsia" w:eastAsiaTheme="minorEastAsia" w:cstheme="minorEastAsia"/>
                <w:b/>
                <w:bCs/>
                <w:i w:val="0"/>
                <w:iCs w:val="0"/>
                <w:color w:val="000000"/>
                <w:kern w:val="0"/>
                <w:sz w:val="18"/>
                <w:szCs w:val="18"/>
                <w:u w:val="none"/>
                <w:lang w:val="en-US" w:eastAsia="zh-CN" w:bidi="ar"/>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cs="宋体" w:asciiTheme="minorEastAsia" w:hAnsiTheme="minorEastAsia" w:eastAsiaTheme="minorEastAsia"/>
                <w:color w:val="000000"/>
                <w:kern w:val="0"/>
                <w:sz w:val="18"/>
                <w:szCs w:val="18"/>
                <w:lang w:val="en-US" w:eastAsia="zh-CN" w:bidi="ar"/>
              </w:rPr>
              <w:t>思想道德修养与法律基础</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imes New Roman" w:hAnsi="Times New Roman" w:eastAsia="宋体" w:cs="Times New Roman"/>
                <w:color w:val="000000"/>
                <w:kern w:val="0"/>
                <w:sz w:val="20"/>
                <w:szCs w:val="20"/>
                <w:highlight w:val="none"/>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eastAsia="宋体" w:cs="Times New Roman"/>
                <w:color w:val="000000"/>
                <w:kern w:val="0"/>
                <w:sz w:val="20"/>
                <w:szCs w:val="20"/>
                <w:highlight w:val="none"/>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imes New Roman" w:hAnsi="Times New Roman" w:eastAsia="宋体" w:cs="Times New Roman"/>
                <w:color w:val="000000"/>
                <w:kern w:val="0"/>
                <w:sz w:val="20"/>
                <w:szCs w:val="20"/>
                <w:highlight w:val="none"/>
                <w:lang w:val="en-US" w:eastAsia="zh-CN" w:bidi="ar"/>
              </w:rPr>
              <w:t>L</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imes New Roman" w:hAnsi="Times New Roman" w:eastAsia="宋体" w:cs="Times New Roman"/>
                <w:color w:val="000000"/>
                <w:kern w:val="0"/>
                <w:sz w:val="20"/>
                <w:szCs w:val="20"/>
                <w:highlight w:val="none"/>
                <w:lang w:val="en-US" w:eastAsia="zh-CN" w:bidi="ar"/>
              </w:rPr>
              <w:t>M</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yellow"/>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yellow"/>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yellow"/>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yellow"/>
                <w:u w:val="none"/>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yellow"/>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yellow"/>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yellow"/>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640" w:hRule="atLeast"/>
        </w:trPr>
        <w:tc>
          <w:tcPr>
            <w:tcW w:w="471" w:type="dxa"/>
            <w:vMerge w:val="continue"/>
            <w:tcBorders>
              <w:left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习近平新时代中国特色社会主义思想概论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highlight w:val="none"/>
              </w:rPr>
            </w:pPr>
          </w:p>
          <w:p>
            <w:pPr>
              <w:jc w:val="left"/>
              <w:rPr>
                <w:rFonts w:hint="eastAsia" w:asciiTheme="minorEastAsia" w:hAnsiTheme="minorEastAsia" w:eastAsiaTheme="minorEastAsia" w:cstheme="minorEastAsia"/>
                <w:i w:val="0"/>
                <w:iCs w:val="0"/>
                <w:color w:val="000000"/>
                <w:sz w:val="18"/>
                <w:szCs w:val="18"/>
                <w:highlight w:val="none"/>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eastAsia="宋体" w:cs="Times New Roman"/>
                <w:color w:val="000000"/>
                <w:kern w:val="0"/>
                <w:sz w:val="20"/>
                <w:szCs w:val="20"/>
                <w:highlight w:val="none"/>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000000"/>
                <w:kern w:val="0"/>
                <w:sz w:val="20"/>
                <w:szCs w:val="20"/>
                <w:highlight w:val="none"/>
                <w:lang w:val="en-US" w:eastAsia="zh-CN" w:bidi="ar"/>
              </w:rPr>
            </w:pPr>
            <w:r>
              <w:rPr>
                <w:rFonts w:hint="eastAsia" w:ascii="Times New Roman" w:hAnsi="Times New Roman" w:eastAsia="宋体" w:cs="Times New Roman"/>
                <w:color w:val="000000"/>
                <w:kern w:val="0"/>
                <w:sz w:val="20"/>
                <w:szCs w:val="20"/>
                <w:highlight w:val="none"/>
                <w:lang w:val="en-US" w:eastAsia="zh-CN" w:bidi="ar"/>
              </w:rPr>
              <w:t>L</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000000"/>
                <w:kern w:val="0"/>
                <w:sz w:val="20"/>
                <w:szCs w:val="20"/>
                <w:highlight w:val="none"/>
                <w:lang w:val="en-US" w:eastAsia="zh-CN" w:bidi="ar"/>
              </w:rPr>
            </w:pPr>
            <w:r>
              <w:rPr>
                <w:rFonts w:hint="eastAsia" w:ascii="Times New Roman" w:hAnsi="Times New Roman" w:eastAsia="宋体" w:cs="Times New Roman"/>
                <w:color w:val="000000"/>
                <w:kern w:val="0"/>
                <w:sz w:val="20"/>
                <w:szCs w:val="20"/>
                <w:highlight w:val="none"/>
                <w:lang w:val="en-US" w:eastAsia="zh-CN" w:bidi="ar"/>
              </w:rPr>
              <w:t>M</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exac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简明新疆地方史教程</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color w:val="000000"/>
                <w:kern w:val="0"/>
                <w:sz w:val="20"/>
                <w:szCs w:val="20"/>
                <w:highlight w:val="none"/>
                <w:lang w:val="en-US" w:eastAsia="zh-CN" w:bidi="ar"/>
              </w:rPr>
            </w:pPr>
            <w:r>
              <w:rPr>
                <w:rFonts w:hint="default" w:ascii="Times New Roman" w:hAnsi="Times New Roman" w:eastAsia="宋体" w:cs="Times New Roman"/>
                <w:color w:val="000000"/>
                <w:kern w:val="0"/>
                <w:sz w:val="20"/>
                <w:szCs w:val="20"/>
                <w:highlight w:val="none"/>
                <w:lang w:val="en-US" w:eastAsia="zh-CN" w:bidi="ar"/>
              </w:rPr>
              <w:t>H</w:t>
            </w:r>
          </w:p>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L</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M</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形势与政策</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中国近现代史纲要</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L</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M</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exac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马克思主义基本原理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L</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M</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641" w:hRule="exac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毛泽东思想和中国特色社会主义理论体系概论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L</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M</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大学英语Ⅰ</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大学英语Ⅱ</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yellow"/>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大学生职业生涯规划</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大学生就业指导</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cs="Times New Roman"/>
                <w:color w:val="000000"/>
                <w:kern w:val="0"/>
                <w:sz w:val="20"/>
                <w:szCs w:val="20"/>
                <w:highlight w:val="none"/>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大学生心理健康教育</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L</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军事理论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体育Ⅰ</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体育Ⅱ</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297" w:hRule="atLeast"/>
        </w:trPr>
        <w:tc>
          <w:tcPr>
            <w:tcW w:w="471" w:type="dxa"/>
            <w:vMerge w:val="continue"/>
            <w:tcBorders>
              <w:top w:val="nil"/>
              <w:left w:val="single" w:color="000000" w:sz="8" w:space="0"/>
              <w:bottom w:val="single" w:color="auto" w:sz="4"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课程名称</w:t>
            </w:r>
          </w:p>
        </w:tc>
        <w:tc>
          <w:tcPr>
            <w:tcW w:w="22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1.工程知识</w:t>
            </w:r>
          </w:p>
        </w:tc>
        <w:tc>
          <w:tcPr>
            <w:tcW w:w="1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2.问题分析</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3.设计/开发解决方案</w:t>
            </w: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4.研究</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5.使用现代工具</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6.工程与社会</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7.环境与可持续发展</w:t>
            </w: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8.职业规范</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9.个人与团队</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10.沟通</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11.项目管理</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12.终生</w:t>
            </w:r>
          </w:p>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508" w:hRule="atLeast"/>
        </w:trPr>
        <w:tc>
          <w:tcPr>
            <w:tcW w:w="471" w:type="dxa"/>
            <w:vMerge w:val="continue"/>
            <w:tcBorders>
              <w:top w:val="single" w:color="auto" w:sz="4" w:space="0"/>
              <w:left w:val="single" w:color="000000" w:sz="8" w:space="0"/>
              <w:bottom w:val="single" w:color="auto" w:sz="4"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4</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sz w:val="15"/>
                <w:szCs w:val="15"/>
                <w:u w:val="none"/>
                <w:lang w:val="en-US" w:eastAsia="zh-CN"/>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sz w:val="15"/>
                <w:szCs w:val="15"/>
                <w:u w:val="none"/>
                <w:lang w:val="en-US" w:eastAsia="zh-CN"/>
              </w:rPr>
              <w:t>3</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highlight w:val="yellow"/>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3</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3</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5"/>
                <w:szCs w:val="15"/>
                <w:u w:val="none"/>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65" w:hRule="atLeast"/>
        </w:trPr>
        <w:tc>
          <w:tcPr>
            <w:tcW w:w="471" w:type="dxa"/>
            <w:vMerge w:val="continue"/>
            <w:tcBorders>
              <w:top w:val="single" w:color="auto" w:sz="4" w:space="0"/>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体育Ⅲ</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65"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体育Ⅳ</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65"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体育5</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65"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体育6</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65"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体育7</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65"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体育8</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65"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支农劳动</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highlight w:val="none"/>
                <w:lang w:val="en-US" w:eastAsia="zh-CN" w:bidi="ar"/>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65"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大学生社会实践</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highlight w:val="none"/>
                <w:lang w:val="en-US" w:eastAsia="zh-CN" w:bidi="ar"/>
              </w:rPr>
            </w:pPr>
            <w:r>
              <w:rPr>
                <w:rFonts w:hint="eastAsia" w:ascii="Times New Roman" w:hAnsi="Times New Roman" w:eastAsia="宋体" w:cs="Times New Roman"/>
                <w:color w:val="000000"/>
                <w:kern w:val="0"/>
                <w:sz w:val="20"/>
                <w:szCs w:val="20"/>
                <w:highlight w:val="none"/>
                <w:lang w:val="en-US" w:eastAsia="zh-CN" w:bidi="ar"/>
              </w:rPr>
              <w:t>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65"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军事训练</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cs="Times New Roman"/>
                <w:color w:val="000000"/>
                <w:kern w:val="0"/>
                <w:sz w:val="20"/>
                <w:szCs w:val="20"/>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65"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高等数学Ⅲ(1)</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65"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高等数学Ⅲ(2)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71"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线性代数</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71"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概率统计</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71"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大学物理A</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71"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C语言程序设计</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r>
              <w:rPr>
                <w:rFonts w:hint="default" w:ascii="Times New Roman" w:hAnsi="Times New Roman" w:eastAsia="宋体" w:cs="Times New Roman"/>
                <w:color w:val="000000"/>
                <w:kern w:val="0"/>
                <w:sz w:val="20"/>
                <w:szCs w:val="20"/>
                <w:highlight w:val="none"/>
                <w:lang w:val="en-US" w:eastAsia="zh-CN" w:bidi="ar"/>
              </w:rPr>
              <w:t>H</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71"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专业文献检索</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cs="Times New Roman"/>
                <w:color w:val="000000"/>
                <w:kern w:val="0"/>
                <w:sz w:val="20"/>
                <w:szCs w:val="20"/>
                <w:highlight w:val="none"/>
                <w:lang w:val="en-US" w:eastAsia="zh-CN" w:bidi="ar"/>
              </w:rPr>
              <w:t>M</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68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课程名称</w:t>
            </w:r>
          </w:p>
        </w:tc>
        <w:tc>
          <w:tcPr>
            <w:tcW w:w="22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1.工程知识</w:t>
            </w:r>
          </w:p>
        </w:tc>
        <w:tc>
          <w:tcPr>
            <w:tcW w:w="1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2.问题分析</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3.设计/开发解决方案</w:t>
            </w: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4.研究</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5.使用现代工具</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6.工程与社会</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7.环境与可持续发展</w:t>
            </w: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8.职业规范</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9.个人与团队</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10.沟通</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11.项目管理</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12.终生</w:t>
            </w:r>
          </w:p>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79" w:hRule="exac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4</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sz w:val="15"/>
                <w:szCs w:val="15"/>
                <w:u w:val="none"/>
                <w:lang w:val="en-US" w:eastAsia="zh-CN"/>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sz w:val="15"/>
                <w:szCs w:val="15"/>
                <w:u w:val="none"/>
                <w:lang w:val="en-US" w:eastAsia="zh-CN"/>
              </w:rPr>
              <w:t>3</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1"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专业教育</w:t>
            </w:r>
          </w:p>
          <w:p>
            <w:pPr>
              <w:pStyle w:val="2"/>
              <w:rPr>
                <w:rFonts w:hint="eastAsia"/>
                <w:lang w:val="en-US" w:eastAsia="zh-CN"/>
              </w:rPr>
            </w:pPr>
          </w:p>
          <w:p>
            <w:pPr>
              <w:rPr>
                <w:rFonts w:hint="eastAsia"/>
              </w:rPr>
            </w:pPr>
          </w:p>
        </w:tc>
        <w:tc>
          <w:tcPr>
            <w:tcW w:w="232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电路Ⅰ</w:t>
            </w:r>
          </w:p>
        </w:tc>
        <w:tc>
          <w:tcPr>
            <w:tcW w:w="48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32"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38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电路Ⅱ</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模拟电子技术基础</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数字电子技术基础</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sz w:val="18"/>
                <w:szCs w:val="18"/>
                <w:highlight w:val="none"/>
                <w:u w:val="none"/>
                <w:lang w:val="en-US" w:eastAsia="zh-CN"/>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电机学</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自动控制原理</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电力电子技术</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微机原理与接口技术Ⅰ</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单片机技术</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r>
              <w:rPr>
                <w:rFonts w:hint="eastAsia" w:ascii="Times New Roman" w:hAnsi="Times New Roman" w:eastAsia="宋体" w:cs="Times New Roman"/>
                <w:color w:val="000000"/>
                <w:kern w:val="0"/>
                <w:sz w:val="20"/>
                <w:szCs w:val="20"/>
                <w:highlight w:val="none"/>
                <w:lang w:val="en-US" w:eastAsia="zh-CN" w:bidi="ar"/>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r>
              <w:rPr>
                <w:rFonts w:hint="eastAsia" w:ascii="Times New Roman" w:hAnsi="Times New Roman" w:eastAsia="宋体" w:cs="Times New Roman"/>
                <w:color w:val="000000"/>
                <w:kern w:val="0"/>
                <w:sz w:val="20"/>
                <w:szCs w:val="20"/>
                <w:highlight w:val="none"/>
                <w:lang w:val="en-US" w:eastAsia="zh-CN" w:bidi="ar"/>
              </w:rPr>
              <w:t>L</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0"/>
                <w:szCs w:val="20"/>
                <w:highlight w:val="none"/>
                <w:lang w:val="en-US" w:eastAsia="zh-CN" w:bidi="ar"/>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电力系统分析</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电力系统故障分析</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可编程序控制器</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发电厂电气设备</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电力系统继电保护</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电力系统自动化</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高电压技术</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cs="Times New Roman"/>
                <w:color w:val="000000"/>
                <w:kern w:val="0"/>
                <w:sz w:val="20"/>
                <w:szCs w:val="20"/>
                <w:highlight w:val="none"/>
                <w:lang w:val="en-US" w:eastAsia="zh-CN" w:bidi="ar"/>
              </w:rPr>
              <w:t>M</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工程制图Ⅰ</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cs="Times New Roman"/>
                <w:color w:val="000000"/>
                <w:kern w:val="0"/>
                <w:sz w:val="20"/>
                <w:szCs w:val="20"/>
                <w:highlight w:val="none"/>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cs="Times New Roman"/>
                <w:color w:val="000000"/>
                <w:kern w:val="0"/>
                <w:sz w:val="20"/>
                <w:szCs w:val="20"/>
                <w:highlight w:val="none"/>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cs="Times New Roman"/>
                <w:color w:val="000000"/>
                <w:kern w:val="0"/>
                <w:sz w:val="20"/>
                <w:szCs w:val="20"/>
                <w:highlight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36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kern w:val="0"/>
                <w:sz w:val="20"/>
                <w:szCs w:val="20"/>
                <w:lang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课程名称</w:t>
            </w:r>
          </w:p>
        </w:tc>
        <w:tc>
          <w:tcPr>
            <w:tcW w:w="22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1.工程知识</w:t>
            </w:r>
          </w:p>
        </w:tc>
        <w:tc>
          <w:tcPr>
            <w:tcW w:w="1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2.问题分析</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3.设计/开发解决方案</w:t>
            </w: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4.研究</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5.使用现代工具</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6.工程与社会</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7.环境与可持续发展</w:t>
            </w: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8.职业规范</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9.个人与团队</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10.沟通</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11.项目管理</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12.终生</w:t>
            </w:r>
          </w:p>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1"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5"/>
                <w:szCs w:val="15"/>
                <w:u w:val="none"/>
              </w:rPr>
            </w:pPr>
          </w:p>
        </w:tc>
        <w:tc>
          <w:tcPr>
            <w:tcW w:w="232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4</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sz w:val="15"/>
                <w:szCs w:val="15"/>
                <w:u w:val="none"/>
                <w:lang w:val="en-US" w:eastAsia="zh-CN"/>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sz w:val="15"/>
                <w:szCs w:val="15"/>
                <w:u w:val="none"/>
                <w:lang w:val="en-US" w:eastAsia="zh-CN"/>
              </w:rPr>
              <w:t>3</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highlight w:val="yellow"/>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学科导论</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复变函数与积分变换</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cs="Times New Roman"/>
                <w:color w:val="000000"/>
                <w:kern w:val="0"/>
                <w:sz w:val="20"/>
                <w:szCs w:val="20"/>
                <w:highlight w:val="none"/>
                <w:lang w:val="en-US" w:eastAsia="zh-CN" w:bidi="ar"/>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计算机控制技术</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企业管理</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新能源概论</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传感器技术</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专业英语</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eastAsia="宋体" w:cs="Times New Roman"/>
                <w:color w:val="000000"/>
                <w:kern w:val="0"/>
                <w:sz w:val="20"/>
                <w:szCs w:val="20"/>
                <w:highlight w:val="none"/>
                <w:lang w:val="en-US" w:eastAsia="zh-CN" w:bidi="ar"/>
              </w:rPr>
              <w:t>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电气CAD</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highlight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highlight w:val="none"/>
                <w:lang w:val="en-US" w:eastAsia="zh-CN" w:bidi="ar"/>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highlight w:val="none"/>
                <w:lang w:val="en-US" w:eastAsia="zh-CN" w:bidi="ar"/>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imes New Roman" w:hAnsi="Times New Roman" w:cs="Times New Roman"/>
                <w:color w:val="000000"/>
                <w:kern w:val="0"/>
                <w:sz w:val="20"/>
                <w:szCs w:val="20"/>
                <w:highlight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电路实验</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highlight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highlight w:val="none"/>
                <w:lang w:val="en-US" w:eastAsia="zh-CN" w:bidi="ar"/>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highlight w:val="none"/>
                <w:lang w:val="en-US" w:eastAsia="zh-CN" w:bidi="ar"/>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模拟电子技术基础实验</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default" w:ascii="Times New Roman" w:hAnsi="Times New Roman" w:eastAsia="宋体" w:cs="Times New Roman"/>
                <w:color w:val="000000"/>
                <w:kern w:val="0"/>
                <w:sz w:val="20"/>
                <w:szCs w:val="20"/>
                <w:highlight w:val="none"/>
                <w:lang w:val="en-US" w:eastAsia="zh-CN" w:bidi="ar"/>
              </w:rPr>
              <w:t>H</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highlight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highlight w:val="none"/>
                <w:lang w:val="en-US" w:eastAsia="zh-CN" w:bidi="ar"/>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highlight w:val="none"/>
                <w:lang w:val="en-US" w:eastAsia="zh-CN" w:bidi="ar"/>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数字电子技术基础实验</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H</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电机学实验</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M</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lang w:val="en-US" w:eastAsia="zh-CN" w:bidi="ar"/>
              </w:rPr>
              <w:t>L</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自动控制原理实验</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lang w:val="en-US" w:eastAsia="zh-CN" w:bidi="ar"/>
              </w:rPr>
              <w:t>L</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M</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H</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8"/>
                <w:szCs w:val="18"/>
                <w:u w:val="none"/>
                <w:lang w:val="en-US" w:eastAsia="zh-CN" w:bidi="ar"/>
              </w:rPr>
              <w:t>电力系统建模与仿真实验</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lang w:val="en-US" w:eastAsia="zh-CN" w:bidi="ar"/>
              </w:rPr>
              <w:t>L</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lang w:val="en-US" w:eastAsia="zh-CN" w:bidi="ar"/>
              </w:rPr>
              <w:t>L</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lang w:val="en-US" w:eastAsia="zh-CN" w:bidi="ar"/>
              </w:rPr>
              <w:t>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认识实习</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H</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金工实习</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imes New Roman" w:hAnsi="Times New Roman" w:eastAsia="宋体" w:cs="Times New Roman"/>
                <w:color w:val="000000"/>
                <w:kern w:val="0"/>
                <w:sz w:val="20"/>
                <w:szCs w:val="20"/>
                <w:lang w:val="en-US" w:eastAsia="zh-CN" w:bidi="ar"/>
              </w:rPr>
              <w:t>H</w:t>
            </w:r>
            <w:bookmarkStart w:id="2" w:name="_GoBack"/>
            <w:bookmarkEnd w:id="2"/>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电子技术课程设计</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default" w:ascii="Times New Roman" w:hAnsi="Times New Roman" w:eastAsia="宋体" w:cs="Times New Roman"/>
                <w:color w:val="000000"/>
                <w:kern w:val="0"/>
                <w:sz w:val="20"/>
                <w:szCs w:val="20"/>
                <w:lang w:val="en-US" w:eastAsia="zh-CN" w:bidi="ar"/>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i w:val="0"/>
                <w:iCs w:val="0"/>
                <w:color w:val="000000"/>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36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课程名称</w:t>
            </w:r>
          </w:p>
        </w:tc>
        <w:tc>
          <w:tcPr>
            <w:tcW w:w="22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1.工程知识</w:t>
            </w:r>
          </w:p>
        </w:tc>
        <w:tc>
          <w:tcPr>
            <w:tcW w:w="1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2.问题分析</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3.设计/开发解决方案</w:t>
            </w: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4.研究</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5.使用现代工具</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6.工程与社会</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7.环境与可持续发展</w:t>
            </w: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8.职业规范</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9.个人与团队</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10.沟通</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11.项目管理</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12.终生</w:t>
            </w:r>
          </w:p>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369"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4</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sz w:val="15"/>
                <w:szCs w:val="15"/>
                <w:u w:val="none"/>
                <w:lang w:val="en-US" w:eastAsia="zh-CN"/>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sz w:val="15"/>
                <w:szCs w:val="15"/>
                <w:u w:val="none"/>
                <w:lang w:val="en-US" w:eastAsia="zh-CN"/>
              </w:rPr>
              <w:t>3</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单片机课程设计</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imes New Roman" w:hAnsi="Times New Roman" w:eastAsia="宋体" w:cs="Times New Roman"/>
                <w:color w:val="000000"/>
                <w:kern w:val="0"/>
                <w:sz w:val="20"/>
                <w:szCs w:val="20"/>
                <w:lang w:val="en-US" w:eastAsia="zh-CN" w:bidi="ar"/>
              </w:rPr>
              <w:t>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电力系统课程设计</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发电厂生产实习</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文献综述</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lang w:val="en-US" w:eastAsia="zh-CN" w:bidi="ar"/>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0"/>
                <w:sz w:val="20"/>
                <w:szCs w:val="20"/>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auto" w:sz="4"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8"/>
                <w:szCs w:val="18"/>
                <w:u w:val="none"/>
                <w:lang w:val="en-US" w:eastAsia="zh-CN" w:bidi="ar"/>
              </w:rPr>
              <w:t>毕业实习与毕业设计(论文)</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eastAsia" w:ascii="Times New Roman" w:hAnsi="Times New Roman" w:eastAsia="宋体" w:cs="Times New Roman"/>
                <w:color w:val="000000"/>
                <w:kern w:val="0"/>
                <w:sz w:val="20"/>
                <w:szCs w:val="20"/>
                <w:lang w:val="en-US" w:eastAsia="zh-CN" w:bidi="ar"/>
              </w:rPr>
              <w:t>L</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bookmarkStart w:id="1" w:name="OLE_LINK1"/>
            <w:r>
              <w:rPr>
                <w:rFonts w:hint="default" w:ascii="Times New Roman" w:hAnsi="Times New Roman" w:eastAsia="宋体" w:cs="Times New Roman"/>
                <w:color w:val="000000"/>
                <w:kern w:val="0"/>
                <w:sz w:val="20"/>
                <w:szCs w:val="20"/>
                <w:lang w:val="en-US" w:eastAsia="zh-CN" w:bidi="ar"/>
              </w:rPr>
              <w:t>M</w:t>
            </w:r>
            <w:bookmarkEnd w:id="1"/>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素质教育</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科学探索类</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eastAsia" w:ascii="Times New Roman" w:hAnsi="Times New Roman" w:eastAsia="宋体" w:cs="Times New Roman"/>
                <w:color w:val="000000"/>
                <w:kern w:val="0"/>
                <w:sz w:val="20"/>
                <w:szCs w:val="20"/>
                <w:lang w:val="en-US" w:eastAsia="zh-CN" w:bidi="ar"/>
              </w:rPr>
              <w:t>L</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eastAsia" w:ascii="Times New Roman" w:hAnsi="Times New Roman" w:eastAsia="宋体" w:cs="Times New Roman"/>
                <w:color w:val="000000"/>
                <w:kern w:val="0"/>
                <w:sz w:val="20"/>
                <w:szCs w:val="20"/>
                <w:lang w:val="en-US" w:eastAsia="zh-CN" w:bidi="ar"/>
              </w:rPr>
              <w:t>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文学艺术历史类</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eastAsia" w:ascii="Times New Roman" w:hAnsi="Times New Roman" w:eastAsia="宋体" w:cs="Times New Roman"/>
                <w:color w:val="000000"/>
                <w:kern w:val="0"/>
                <w:sz w:val="20"/>
                <w:szCs w:val="20"/>
                <w:lang w:val="en-US" w:eastAsia="zh-CN" w:bidi="ar"/>
              </w:rPr>
              <w:t>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社会分析与哲学类</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eastAsia" w:ascii="Times New Roman" w:hAnsi="Times New Roman" w:cs="Times New Roman"/>
                <w:color w:val="000000"/>
                <w:kern w:val="0"/>
                <w:sz w:val="20"/>
                <w:szCs w:val="20"/>
                <w:lang w:val="en-US" w:eastAsia="zh-CN" w:bidi="ar"/>
              </w:rPr>
              <w:t>H</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安全教育类</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创新创业类</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H</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imes New Roman" w:hAnsi="Times New Roman" w:eastAsia="宋体" w:cs="Times New Roman"/>
                <w:color w:val="000000"/>
                <w:kern w:val="0"/>
                <w:sz w:val="20"/>
                <w:szCs w:val="20"/>
                <w:lang w:val="en-US" w:eastAsia="zh-CN" w:bidi="ar"/>
              </w:rPr>
              <w:t>H</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4" w:hRule="atLeast"/>
        </w:trPr>
        <w:tc>
          <w:tcPr>
            <w:tcW w:w="471"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其它专业推荐选修课</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8856" w:type="dxa"/>
          <w:trHeight w:val="454" w:hRule="atLeast"/>
        </w:trPr>
        <w:tc>
          <w:tcPr>
            <w:tcW w:w="2799" w:type="dxa"/>
            <w:gridSpan w:val="2"/>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第二课堂</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default" w:ascii="Times New Roman" w:hAnsi="Times New Roman" w:eastAsia="宋体" w:cs="Times New Roman"/>
                <w:color w:val="000000"/>
                <w:kern w:val="0"/>
                <w:sz w:val="20"/>
                <w:szCs w:val="20"/>
                <w:lang w:val="en-US" w:eastAsia="zh-CN" w:bidi="ar"/>
              </w:rPr>
              <w:t>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8-1  本专业课程体系对毕业要求及其指标项的支撑矩阵</w:t>
      </w:r>
    </w:p>
    <w:p>
      <w:pPr>
        <w:pStyle w:val="5"/>
        <w:keepNext w:val="0"/>
        <w:keepLines w:val="0"/>
        <w:pageBreakBefore w:val="0"/>
        <w:widowControl w:val="0"/>
        <w:kinsoku/>
        <w:wordWrap/>
        <w:overflowPunct w:val="0"/>
        <w:topLinePunct w:val="0"/>
        <w:autoSpaceDE/>
        <w:autoSpaceDN/>
        <w:bidi w:val="0"/>
        <w:adjustRightInd/>
        <w:snapToGrid/>
        <w:spacing w:before="0" w:line="300" w:lineRule="exact"/>
        <w:ind w:left="142"/>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注： ① </w:t>
      </w:r>
      <w:r>
        <w:rPr>
          <w:rFonts w:hint="eastAsia" w:asciiTheme="minorEastAsia" w:hAnsiTheme="minorEastAsia" w:eastAsiaTheme="minorEastAsia" w:cstheme="minorEastAsia"/>
          <w:spacing w:val="-6"/>
        </w:rPr>
        <w:t>表根据课程对各项毕业要求的支撑强度分别用“H（高）、M（中）、L（弱）”表示。</w:t>
      </w:r>
      <w:r>
        <w:rPr>
          <w:rFonts w:hint="eastAsia" w:asciiTheme="minorEastAsia" w:hAnsiTheme="minorEastAsia" w:eastAsiaTheme="minorEastAsia" w:cstheme="minorEastAsia"/>
        </w:rPr>
        <w:t>②</w:t>
      </w:r>
      <w:r>
        <w:rPr>
          <w:rFonts w:hint="eastAsia" w:asciiTheme="minorEastAsia" w:hAnsiTheme="minorEastAsia" w:eastAsiaTheme="minorEastAsia" w:cstheme="minorEastAsia"/>
          <w:spacing w:val="-5"/>
        </w:rPr>
        <w:t xml:space="preserve"> </w:t>
      </w:r>
      <w:r>
        <w:rPr>
          <w:rFonts w:hint="eastAsia" w:asciiTheme="minorEastAsia" w:hAnsiTheme="minorEastAsia" w:eastAsiaTheme="minorEastAsia" w:cstheme="minorEastAsia"/>
        </w:rPr>
        <w:t>表中</w:t>
      </w:r>
      <w:r>
        <w:rPr>
          <w:rFonts w:hint="eastAsia" w:asciiTheme="minorEastAsia" w:hAnsiTheme="minorEastAsia" w:eastAsiaTheme="minorEastAsia" w:cstheme="minorEastAsia"/>
          <w:lang w:eastAsia="zh-CN"/>
        </w:rPr>
        <w:t>首行中的</w:t>
      </w:r>
      <w:r>
        <w:rPr>
          <w:rFonts w:hint="eastAsia" w:asciiTheme="minorEastAsia" w:hAnsiTheme="minorEastAsia" w:eastAsiaTheme="minorEastAsia" w:cstheme="minorEastAsia"/>
          <w:lang w:val="en-US" w:eastAsia="zh-CN"/>
        </w:rPr>
        <w:t>1、2、3分别表示相应毕业要求的二级指标，详见表8-2。</w:t>
      </w:r>
    </w:p>
    <w:p>
      <w:pPr>
        <w:rPr>
          <w:rFonts w:hint="eastAsia" w:asciiTheme="minorEastAsia" w:hAnsiTheme="minorEastAsia" w:eastAsiaTheme="minorEastAsia" w:cstheme="minorEastAsia"/>
          <w:b/>
          <w:bCs/>
          <w:sz w:val="24"/>
          <w:szCs w:val="24"/>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8-2  本专业毕业要求具体说明</w:t>
      </w:r>
    </w:p>
    <w:tbl>
      <w:tblPr>
        <w:tblStyle w:val="8"/>
        <w:tblW w:w="150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2"/>
        <w:gridCol w:w="744"/>
        <w:gridCol w:w="1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毕业要求</w:t>
            </w:r>
          </w:p>
        </w:tc>
        <w:tc>
          <w:tcPr>
            <w:tcW w:w="119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lang w:val="en-US"/>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毕业具体要求描述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1.工程知识</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掌握从事电气工程领域所需的数学与自然科学知识，并能将其应用于电气工程系统问题的描述与建模；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1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掌握电学的工程基础知识、基本理论，并能够针对电气工程问题的进行恰当的表述与分析；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1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掌握电力系统、控制理论等方面的工程基础知识，并能够对电气工程方案进行设计及系统建模；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1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掌握电气工程专业基础知识，并能对电气工程问题的解决方案和模型进行分析和推演，并得出结论；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掌握电气工程专业知识，并能对电气工程问题的解决方案进行比较和综合，对电气工程相关的复杂工程问题的解决途径进行分析、改进。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2.问题分析</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能够运用数学、自然科学、电气工程相关领域工程基础知识及查阅文献，对电气工程及其自动化系统中的工程问题的关键环节进行识别和合理表达，能对电气工程问题进行建模与分析；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能够运用专业知识，并考虑工程实际，对电气工程领域问题进行表达和研究分析，以恰当的方式表述其解决方案；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2.3</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能分析电气工程领域复杂工程问题解决方案的关键影响因素，能判断解决方案的可行性与合理性，以获得有效结论。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3.设计/开发解决方案</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能够针对电气工程类问题或复杂工程问题，运用专业知识和技能确定涉及目标，设计针对复杂工程问题的解决方案；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1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能够针对特定的工程需求，设计电气单元（装置），合理选择电气元件和设备；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能够了解电气工程行业国内外相关的标准，掌握基本的创新方法，具有追求创新的态度和意识，能够进行电气系统和工艺流程的设计，在设计中能够考虑社会、健康、安全、法律、文化以及环境等因素。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4.研究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熟悉基于科学原理的实验设计、数据获取和处理方法，具备依据指定实验方案开展实验的能力；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能够针对复杂电气工程问题，结合工程问题特征，设计实验方案，搭建实验系统，安全开展实验，针对实验数据和结果，能够进行对比与分析，解释实验和理论模型结果的差异；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具备对电气工程相关的复杂工程问题进行研究的基本能力，能够根据实验方案构建实验系统，对实验现象进行关联、分析与解释，并能通过信息综合，获取合理有效的结论。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5.使用现代工具</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能够使用相关的网络工具、数据库、现代工程工具和信息技术工具，掌握其使用原理和方法；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能够针对电气工程问题，选择和使用恰当的技术、资源、现代工程工具和信息技术工具，进行分析、计算与设计；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3112"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能够针对电气工程领域或复杂电气工程问题，选择与使用恰当的技术手段和现代工程工具和信息技术工具进行建模、预测与仿真，并能够在实践过程中领会理解相关工具的局限性。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毕业要求</w:t>
            </w:r>
          </w:p>
        </w:tc>
        <w:tc>
          <w:tcPr>
            <w:tcW w:w="1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毕业具体要求描述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6.工程与社会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6.1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熟悉电气工程领域相关背景知识，能够从社会、健康、安全、法律以及文化等方面对电气工程领域工程实践及其解决方案进行合理性分析；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12"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6.2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能够评价电气工程领域复杂工程问题的解决方案对社会、健康、安全、 法律以及文化的影响，理解应承担的责任。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7.环境与可持续发展</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7.1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从技术创新与进步对可持续发展和环境保护影响的角度，理解环境保护和可持续发展的理念和内涵；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7.2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能够站在环境保护和可持续发展的角度思考专业工程实践的可持续性，充分考虑电气工程实践与环境保护的冲突问题，能够正确评估电气工程实践对环境和社会可持续发展的影响，理解有利于环境、社会可持续发展的电气工程实践发展方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8.职业规范</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8.1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坚持社会主义核心价值观，具有坚定的政治立场，正确的世界观和健康的身心，热爱祖国，具有社会责任感，具有推动社会进步的责任感；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8.2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通过实习、实践环节及其他课程的学习，理解电气工程产业相关的方针、政策与法律法规，并遵守电气工程实践相关的政策、 法律、法规、职业道德等，并能在工程实践中自觉遵守；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8.3</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通过职业规划、社会实践和社团活动等实践环节，理解电气工程技术的社会价值以及电气工程师对公众的安全、健康和福祉以及环境保护的社会责任，能够在工程实践中自觉履行责任。</w:t>
            </w:r>
            <w:r>
              <w:rPr>
                <w:rFonts w:hint="eastAsia" w:asciiTheme="minorEastAsia" w:hAnsiTheme="minorEastAsia" w:eastAsiaTheme="minorEastAsia" w:cstheme="minorEastAsia"/>
                <w:color w:val="000000"/>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9.个人与团队</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9.1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明确电气工程问题的多学科技术背景和技术特点，充分理解多学科背景下团队成员的作用，明确个人在团队中的定位，具有协作意识，培养良好的表达能力和人际交往能力；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9.2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过分组实验、实习、课程设计、科技训练项目、社会实践等环节，能按照明确的需求承担系统设计中的基本任务，积极发挥个人在团队中的作用。具有团队构建、执行、协调和负责能力，能够承担个体、团队成员以及负责人的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10.沟通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10.1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具有良好的表达能力和人际交往能力，理解不同文化、技术行为之间的差异，了解电气工程领域发展的国内外现状，能够评价自身专业发展水平；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3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Theme="minorEastAsia" w:hAnsiTheme="minorEastAsia" w:eastAsiaTheme="minorEastAsia" w:cstheme="minorEastAsia"/>
                <w:i w:val="0"/>
                <w:iCs w:val="0"/>
                <w:color w:val="000000"/>
                <w:kern w:val="0"/>
                <w:sz w:val="21"/>
                <w:szCs w:val="21"/>
                <w:u w:val="none"/>
                <w:lang w:val="en-US" w:eastAsia="zh-CN" w:bidi="ar"/>
              </w:rPr>
              <w:t>10.2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能够就电气工程领域工程问题正确、规范使用工程术语撰写实验报告、研究报告，能够通过书面报告和口头陈述清晰地表达电气工程问题的解决方案、过程和结果，并能理解业界同行的质疑和建议，能够在跨文化背景下进行沟通和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3112" w:type="dxa"/>
            <w:vMerge w:val="restart"/>
            <w:tcBorders>
              <w:top w:val="single" w:color="000000" w:sz="4" w:space="0"/>
              <w:left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kern w:val="0"/>
                <w:sz w:val="24"/>
                <w:szCs w:val="24"/>
                <w:lang w:val="en-US" w:eastAsia="zh-CN" w:bidi="ar"/>
              </w:rPr>
              <w:t>11.</w:t>
            </w:r>
            <w:r>
              <w:rPr>
                <w:rFonts w:hint="default" w:asciiTheme="minorEastAsia" w:hAnsiTheme="minorEastAsia" w:eastAsiaTheme="minorEastAsia" w:cstheme="minorEastAsia"/>
                <w:color w:val="000000"/>
                <w:kern w:val="0"/>
                <w:sz w:val="24"/>
                <w:szCs w:val="24"/>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项目管理</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11.1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掌握电气工程项目中涉及的管理方法，了解工程实施全周期、全流程进行的过程管理，理解其中涉及的工程管理问题，并能在电气工程实践中应用；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3112"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11.2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掌握电气工程项目中涉及的经济决策方法，了解工程及产品全周期、全流程的成本构成，理解其中涉及的经济决策问题，能在设计开发解决方案的过程中运用经济决策方法。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3112" w:type="dxa"/>
            <w:vMerge w:val="restart"/>
            <w:tcBorders>
              <w:top w:val="single" w:color="000000" w:sz="4" w:space="0"/>
              <w:left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kern w:val="0"/>
                <w:sz w:val="24"/>
                <w:szCs w:val="24"/>
                <w:lang w:val="en-US" w:eastAsia="zh-CN" w:bidi="ar"/>
              </w:rPr>
              <w:t>12.终身学习</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12.1</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具有自主学习和终身学习的意识和能力，能够通过查阅书籍和文献了解电气学科的相关知识，具备归纳总结和独立思考的能力，并乐于主动发现新知识；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112" w:type="dxa"/>
            <w:vMerge w:val="continue"/>
            <w:tcBorders>
              <w:left w:val="single" w:color="000000" w:sz="4" w:space="0"/>
              <w:bottom w:val="single" w:color="auto" w:sz="4" w:space="0"/>
              <w:right w:val="single" w:color="000000" w:sz="4" w:space="0"/>
            </w:tcBorders>
            <w:shd w:val="clear" w:color="auto" w:fill="auto"/>
            <w:vAlign w:val="center"/>
          </w:tcPr>
          <w:p>
            <w:pPr>
              <w:jc w:val="both"/>
              <w:rPr>
                <w:rFonts w:hint="eastAsia" w:asciiTheme="minorEastAsia" w:hAnsiTheme="minorEastAsia" w:eastAsiaTheme="minorEastAsia" w:cstheme="minorEastAsia"/>
                <w:color w:val="000000"/>
                <w:kern w:val="0"/>
                <w:sz w:val="24"/>
                <w:szCs w:val="24"/>
                <w:lang w:val="en-US" w:eastAsia="zh-CN" w:bidi="ar"/>
              </w:rPr>
            </w:pPr>
          </w:p>
        </w:tc>
        <w:tc>
          <w:tcPr>
            <w:tcW w:w="7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1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掌握电气工程项目中涉及的经济决策方法，了解工程及产品全周期、全流程的成本构成，理解其中涉及的经济决策问题，能在设计开发解决方案的过程中运用经济决策方法。 </w:t>
            </w:r>
          </w:p>
        </w:tc>
      </w:tr>
    </w:tbl>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lang w:val="en-US" w:eastAsia="zh-CN"/>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56F2925"/>
    <w:rsid w:val="0072229F"/>
    <w:rsid w:val="0078143C"/>
    <w:rsid w:val="00F82EE7"/>
    <w:rsid w:val="01174EEF"/>
    <w:rsid w:val="012258A0"/>
    <w:rsid w:val="014B08FF"/>
    <w:rsid w:val="0160307C"/>
    <w:rsid w:val="0160546B"/>
    <w:rsid w:val="01A544B3"/>
    <w:rsid w:val="01AA7D1B"/>
    <w:rsid w:val="01C74B39"/>
    <w:rsid w:val="023F2212"/>
    <w:rsid w:val="02421D02"/>
    <w:rsid w:val="02522EC7"/>
    <w:rsid w:val="029F0F02"/>
    <w:rsid w:val="032A4A92"/>
    <w:rsid w:val="033206A0"/>
    <w:rsid w:val="03507DC5"/>
    <w:rsid w:val="03767CEE"/>
    <w:rsid w:val="03A63984"/>
    <w:rsid w:val="04A46CA4"/>
    <w:rsid w:val="04B04854"/>
    <w:rsid w:val="05145BD8"/>
    <w:rsid w:val="055B4F4C"/>
    <w:rsid w:val="055F0D02"/>
    <w:rsid w:val="056F2925"/>
    <w:rsid w:val="05C60E65"/>
    <w:rsid w:val="064C6416"/>
    <w:rsid w:val="06C02CD6"/>
    <w:rsid w:val="07124937"/>
    <w:rsid w:val="074B3E51"/>
    <w:rsid w:val="07AF741C"/>
    <w:rsid w:val="081D1247"/>
    <w:rsid w:val="08207DA0"/>
    <w:rsid w:val="084B3DCF"/>
    <w:rsid w:val="08E37C01"/>
    <w:rsid w:val="08EB0353"/>
    <w:rsid w:val="08FA0663"/>
    <w:rsid w:val="0900485A"/>
    <w:rsid w:val="090A6D4D"/>
    <w:rsid w:val="09727371"/>
    <w:rsid w:val="09B85996"/>
    <w:rsid w:val="0AB37C41"/>
    <w:rsid w:val="0AEE2A27"/>
    <w:rsid w:val="0B8C2C2B"/>
    <w:rsid w:val="0B9E444D"/>
    <w:rsid w:val="0C1110C3"/>
    <w:rsid w:val="0CC70831"/>
    <w:rsid w:val="0CF07D67"/>
    <w:rsid w:val="0D6705F8"/>
    <w:rsid w:val="0E040358"/>
    <w:rsid w:val="0E407859"/>
    <w:rsid w:val="0E45051D"/>
    <w:rsid w:val="0EAD2BF9"/>
    <w:rsid w:val="0EDB59B8"/>
    <w:rsid w:val="0EFF51CA"/>
    <w:rsid w:val="0FA41B21"/>
    <w:rsid w:val="0FD1618E"/>
    <w:rsid w:val="0FE33384"/>
    <w:rsid w:val="105D3F99"/>
    <w:rsid w:val="10BD40F5"/>
    <w:rsid w:val="11260901"/>
    <w:rsid w:val="12387BBE"/>
    <w:rsid w:val="127A7296"/>
    <w:rsid w:val="12D908E6"/>
    <w:rsid w:val="12F232D0"/>
    <w:rsid w:val="12F8721B"/>
    <w:rsid w:val="132660F0"/>
    <w:rsid w:val="13355B66"/>
    <w:rsid w:val="1371478C"/>
    <w:rsid w:val="13FF2A48"/>
    <w:rsid w:val="144A465D"/>
    <w:rsid w:val="14515DD5"/>
    <w:rsid w:val="147C72F5"/>
    <w:rsid w:val="149D6D89"/>
    <w:rsid w:val="14B24AC5"/>
    <w:rsid w:val="14BB69DD"/>
    <w:rsid w:val="14CF6084"/>
    <w:rsid w:val="14EF7137"/>
    <w:rsid w:val="14F43330"/>
    <w:rsid w:val="15011E64"/>
    <w:rsid w:val="15E12549"/>
    <w:rsid w:val="15F20422"/>
    <w:rsid w:val="163C2D35"/>
    <w:rsid w:val="165A22F4"/>
    <w:rsid w:val="16633A9A"/>
    <w:rsid w:val="178A11A4"/>
    <w:rsid w:val="17CE2A5A"/>
    <w:rsid w:val="17D04894"/>
    <w:rsid w:val="17DE3C45"/>
    <w:rsid w:val="18420856"/>
    <w:rsid w:val="184372FA"/>
    <w:rsid w:val="18507145"/>
    <w:rsid w:val="18A1411F"/>
    <w:rsid w:val="18A46E1B"/>
    <w:rsid w:val="18AB63FB"/>
    <w:rsid w:val="18B37294"/>
    <w:rsid w:val="1931680A"/>
    <w:rsid w:val="19457854"/>
    <w:rsid w:val="197110CB"/>
    <w:rsid w:val="197B0680"/>
    <w:rsid w:val="197B784F"/>
    <w:rsid w:val="19D454DE"/>
    <w:rsid w:val="1A036681"/>
    <w:rsid w:val="1A1245F4"/>
    <w:rsid w:val="1A6C3968"/>
    <w:rsid w:val="1AA475A6"/>
    <w:rsid w:val="1AB709EE"/>
    <w:rsid w:val="1ACF2381"/>
    <w:rsid w:val="1AF2402F"/>
    <w:rsid w:val="1B000BD3"/>
    <w:rsid w:val="1B157B5C"/>
    <w:rsid w:val="1B75365A"/>
    <w:rsid w:val="1BDE2644"/>
    <w:rsid w:val="1C200ED4"/>
    <w:rsid w:val="1C7002A3"/>
    <w:rsid w:val="1CA91883"/>
    <w:rsid w:val="1D0F0AC2"/>
    <w:rsid w:val="1D5744D2"/>
    <w:rsid w:val="1D5A3ACC"/>
    <w:rsid w:val="1D81597C"/>
    <w:rsid w:val="1DA555F3"/>
    <w:rsid w:val="1DEF0A33"/>
    <w:rsid w:val="1DF223D6"/>
    <w:rsid w:val="1E114777"/>
    <w:rsid w:val="1E5B61CE"/>
    <w:rsid w:val="1E604478"/>
    <w:rsid w:val="1E945DD5"/>
    <w:rsid w:val="1EA47B74"/>
    <w:rsid w:val="1EB458DE"/>
    <w:rsid w:val="1F8A63CE"/>
    <w:rsid w:val="1FB9283A"/>
    <w:rsid w:val="1FE55374"/>
    <w:rsid w:val="20175D8C"/>
    <w:rsid w:val="20497D38"/>
    <w:rsid w:val="20742D50"/>
    <w:rsid w:val="20857532"/>
    <w:rsid w:val="20887939"/>
    <w:rsid w:val="209B16B0"/>
    <w:rsid w:val="20BF4F14"/>
    <w:rsid w:val="20DD0B2C"/>
    <w:rsid w:val="20F36B79"/>
    <w:rsid w:val="20FC7D60"/>
    <w:rsid w:val="210165B1"/>
    <w:rsid w:val="21196367"/>
    <w:rsid w:val="237C5C29"/>
    <w:rsid w:val="24117642"/>
    <w:rsid w:val="242D6EC6"/>
    <w:rsid w:val="24E34D70"/>
    <w:rsid w:val="24F52116"/>
    <w:rsid w:val="254E051D"/>
    <w:rsid w:val="25964BC4"/>
    <w:rsid w:val="26EB09D3"/>
    <w:rsid w:val="26F74332"/>
    <w:rsid w:val="27766594"/>
    <w:rsid w:val="27914E9C"/>
    <w:rsid w:val="27940471"/>
    <w:rsid w:val="27A417DC"/>
    <w:rsid w:val="27B8643F"/>
    <w:rsid w:val="27C0451E"/>
    <w:rsid w:val="28797EC3"/>
    <w:rsid w:val="28C02B57"/>
    <w:rsid w:val="28FB0F36"/>
    <w:rsid w:val="291D1500"/>
    <w:rsid w:val="297C78BF"/>
    <w:rsid w:val="298D5DF5"/>
    <w:rsid w:val="299864B7"/>
    <w:rsid w:val="29F7584B"/>
    <w:rsid w:val="2A21457C"/>
    <w:rsid w:val="2A36688B"/>
    <w:rsid w:val="2A517976"/>
    <w:rsid w:val="2A833E14"/>
    <w:rsid w:val="2AE4391E"/>
    <w:rsid w:val="2B02634F"/>
    <w:rsid w:val="2B0B74ED"/>
    <w:rsid w:val="2B2E4603"/>
    <w:rsid w:val="2B656E43"/>
    <w:rsid w:val="2BBB35F8"/>
    <w:rsid w:val="2C3F0EDD"/>
    <w:rsid w:val="2CA41681"/>
    <w:rsid w:val="2CAA6498"/>
    <w:rsid w:val="2CAC2E9B"/>
    <w:rsid w:val="2CFA136B"/>
    <w:rsid w:val="2D9E1C33"/>
    <w:rsid w:val="2E255EB0"/>
    <w:rsid w:val="2E3F7C02"/>
    <w:rsid w:val="2E4E743E"/>
    <w:rsid w:val="2EB04C80"/>
    <w:rsid w:val="2EBA2A9C"/>
    <w:rsid w:val="2EDF5905"/>
    <w:rsid w:val="2F1055CA"/>
    <w:rsid w:val="2F11711D"/>
    <w:rsid w:val="2F7A4419"/>
    <w:rsid w:val="2F8B4912"/>
    <w:rsid w:val="2F99613C"/>
    <w:rsid w:val="3005004D"/>
    <w:rsid w:val="304117E8"/>
    <w:rsid w:val="306176FC"/>
    <w:rsid w:val="306B66D0"/>
    <w:rsid w:val="3082583C"/>
    <w:rsid w:val="30890A4E"/>
    <w:rsid w:val="30953B61"/>
    <w:rsid w:val="30AB31EA"/>
    <w:rsid w:val="30D74C4C"/>
    <w:rsid w:val="30FA1780"/>
    <w:rsid w:val="310B17CD"/>
    <w:rsid w:val="310F3573"/>
    <w:rsid w:val="3193306E"/>
    <w:rsid w:val="31EB362F"/>
    <w:rsid w:val="329A4CB5"/>
    <w:rsid w:val="32BA5930"/>
    <w:rsid w:val="32E825B5"/>
    <w:rsid w:val="330520D6"/>
    <w:rsid w:val="330D2C77"/>
    <w:rsid w:val="334037E5"/>
    <w:rsid w:val="33847715"/>
    <w:rsid w:val="33E90397"/>
    <w:rsid w:val="340B6C21"/>
    <w:rsid w:val="342A2472"/>
    <w:rsid w:val="345614B9"/>
    <w:rsid w:val="347D6700"/>
    <w:rsid w:val="34BD7EC0"/>
    <w:rsid w:val="34C25139"/>
    <w:rsid w:val="351C21FD"/>
    <w:rsid w:val="35B53FBD"/>
    <w:rsid w:val="35E26152"/>
    <w:rsid w:val="35EF3E46"/>
    <w:rsid w:val="363D46DF"/>
    <w:rsid w:val="36580228"/>
    <w:rsid w:val="367F5E2B"/>
    <w:rsid w:val="36A12B6A"/>
    <w:rsid w:val="36C65633"/>
    <w:rsid w:val="36D75C30"/>
    <w:rsid w:val="37230F27"/>
    <w:rsid w:val="37BD6370"/>
    <w:rsid w:val="3863069C"/>
    <w:rsid w:val="3A112C74"/>
    <w:rsid w:val="3A7752D8"/>
    <w:rsid w:val="3A783759"/>
    <w:rsid w:val="3AAF268F"/>
    <w:rsid w:val="3AB43161"/>
    <w:rsid w:val="3AE419F6"/>
    <w:rsid w:val="3B304812"/>
    <w:rsid w:val="3B69575A"/>
    <w:rsid w:val="3B7741D0"/>
    <w:rsid w:val="3BB463CC"/>
    <w:rsid w:val="3BFC64A2"/>
    <w:rsid w:val="3C543EAC"/>
    <w:rsid w:val="3C914EB5"/>
    <w:rsid w:val="3CC963C0"/>
    <w:rsid w:val="3D3F2FEA"/>
    <w:rsid w:val="3D536596"/>
    <w:rsid w:val="3D847242"/>
    <w:rsid w:val="3DF24809"/>
    <w:rsid w:val="3E951E0C"/>
    <w:rsid w:val="3EE932D7"/>
    <w:rsid w:val="3F0670DD"/>
    <w:rsid w:val="3F1A47FA"/>
    <w:rsid w:val="3F7343E0"/>
    <w:rsid w:val="3FFF2A05"/>
    <w:rsid w:val="401736E1"/>
    <w:rsid w:val="40210BCD"/>
    <w:rsid w:val="40624B25"/>
    <w:rsid w:val="407F4BE6"/>
    <w:rsid w:val="40BE53A6"/>
    <w:rsid w:val="40E22794"/>
    <w:rsid w:val="41704FB9"/>
    <w:rsid w:val="41C05ABF"/>
    <w:rsid w:val="41F57A94"/>
    <w:rsid w:val="420B0A26"/>
    <w:rsid w:val="42BE675A"/>
    <w:rsid w:val="42DE6E9D"/>
    <w:rsid w:val="42F27ED7"/>
    <w:rsid w:val="43111D09"/>
    <w:rsid w:val="431467C7"/>
    <w:rsid w:val="434E692B"/>
    <w:rsid w:val="43893020"/>
    <w:rsid w:val="43B91ADA"/>
    <w:rsid w:val="43E0190A"/>
    <w:rsid w:val="43EC14F2"/>
    <w:rsid w:val="448102EC"/>
    <w:rsid w:val="449E0047"/>
    <w:rsid w:val="44B042CE"/>
    <w:rsid w:val="464B2908"/>
    <w:rsid w:val="466D09B3"/>
    <w:rsid w:val="46C52A9D"/>
    <w:rsid w:val="46DB13AA"/>
    <w:rsid w:val="47093C91"/>
    <w:rsid w:val="477A2CD2"/>
    <w:rsid w:val="48066F1F"/>
    <w:rsid w:val="484F02A2"/>
    <w:rsid w:val="48F11C84"/>
    <w:rsid w:val="490966A2"/>
    <w:rsid w:val="49794E35"/>
    <w:rsid w:val="49AC4F92"/>
    <w:rsid w:val="49E8275C"/>
    <w:rsid w:val="4A407EA2"/>
    <w:rsid w:val="4A707E9A"/>
    <w:rsid w:val="4A950367"/>
    <w:rsid w:val="4AE85473"/>
    <w:rsid w:val="4C0118B3"/>
    <w:rsid w:val="4C2C4B82"/>
    <w:rsid w:val="4D9901C9"/>
    <w:rsid w:val="4DA3776D"/>
    <w:rsid w:val="4DEC3591"/>
    <w:rsid w:val="4DF33753"/>
    <w:rsid w:val="4E1B6D7C"/>
    <w:rsid w:val="4F11005F"/>
    <w:rsid w:val="50244A0A"/>
    <w:rsid w:val="507A6406"/>
    <w:rsid w:val="50A56CB1"/>
    <w:rsid w:val="50B67DD3"/>
    <w:rsid w:val="51222CB9"/>
    <w:rsid w:val="512A6589"/>
    <w:rsid w:val="51AB541E"/>
    <w:rsid w:val="51AF6E9B"/>
    <w:rsid w:val="520E50BB"/>
    <w:rsid w:val="52477E6A"/>
    <w:rsid w:val="529C79F1"/>
    <w:rsid w:val="52A74F3B"/>
    <w:rsid w:val="535A04F6"/>
    <w:rsid w:val="536E3CD2"/>
    <w:rsid w:val="539A6875"/>
    <w:rsid w:val="548030FA"/>
    <w:rsid w:val="54F45C0A"/>
    <w:rsid w:val="551663CF"/>
    <w:rsid w:val="551A6815"/>
    <w:rsid w:val="55351992"/>
    <w:rsid w:val="55684983"/>
    <w:rsid w:val="55701840"/>
    <w:rsid w:val="559E3FA9"/>
    <w:rsid w:val="55A65424"/>
    <w:rsid w:val="56081BAC"/>
    <w:rsid w:val="56144B9A"/>
    <w:rsid w:val="56530723"/>
    <w:rsid w:val="56641308"/>
    <w:rsid w:val="569A7F3B"/>
    <w:rsid w:val="56AF0889"/>
    <w:rsid w:val="56CD43D1"/>
    <w:rsid w:val="5746264C"/>
    <w:rsid w:val="581F02A8"/>
    <w:rsid w:val="58823D7B"/>
    <w:rsid w:val="589226C7"/>
    <w:rsid w:val="589810D8"/>
    <w:rsid w:val="58C23D4F"/>
    <w:rsid w:val="59284923"/>
    <w:rsid w:val="59366558"/>
    <w:rsid w:val="5937248C"/>
    <w:rsid w:val="59DF7C97"/>
    <w:rsid w:val="5A0E3B19"/>
    <w:rsid w:val="5A3169E1"/>
    <w:rsid w:val="5A3840C8"/>
    <w:rsid w:val="5A4F1EAA"/>
    <w:rsid w:val="5BEE77D1"/>
    <w:rsid w:val="5C3D6937"/>
    <w:rsid w:val="5C8E2AC2"/>
    <w:rsid w:val="5C934A36"/>
    <w:rsid w:val="5D5B221D"/>
    <w:rsid w:val="5D704F07"/>
    <w:rsid w:val="5D7843A7"/>
    <w:rsid w:val="5D901764"/>
    <w:rsid w:val="5DE56947"/>
    <w:rsid w:val="5E1D238B"/>
    <w:rsid w:val="5E1E73B3"/>
    <w:rsid w:val="5E6737F7"/>
    <w:rsid w:val="5E8063B8"/>
    <w:rsid w:val="5EB86DF9"/>
    <w:rsid w:val="5ECC5EF5"/>
    <w:rsid w:val="5F947FDD"/>
    <w:rsid w:val="5FA9317A"/>
    <w:rsid w:val="5FCB6733"/>
    <w:rsid w:val="60425701"/>
    <w:rsid w:val="60432A2E"/>
    <w:rsid w:val="60566E36"/>
    <w:rsid w:val="606C23AE"/>
    <w:rsid w:val="60B063CD"/>
    <w:rsid w:val="60B85519"/>
    <w:rsid w:val="611F1CD3"/>
    <w:rsid w:val="614E78F2"/>
    <w:rsid w:val="61532D09"/>
    <w:rsid w:val="61835B79"/>
    <w:rsid w:val="61C15091"/>
    <w:rsid w:val="62046CEC"/>
    <w:rsid w:val="620824EB"/>
    <w:rsid w:val="6245621B"/>
    <w:rsid w:val="625378D4"/>
    <w:rsid w:val="629A33FE"/>
    <w:rsid w:val="62BE51CF"/>
    <w:rsid w:val="62D72F96"/>
    <w:rsid w:val="633D1A0F"/>
    <w:rsid w:val="63ED1831"/>
    <w:rsid w:val="6476010E"/>
    <w:rsid w:val="64BC1CE9"/>
    <w:rsid w:val="64D545B9"/>
    <w:rsid w:val="655F25B4"/>
    <w:rsid w:val="65741DD9"/>
    <w:rsid w:val="65FA31A3"/>
    <w:rsid w:val="66120B2E"/>
    <w:rsid w:val="665F74AA"/>
    <w:rsid w:val="666D5C27"/>
    <w:rsid w:val="66A7157D"/>
    <w:rsid w:val="66E04CA7"/>
    <w:rsid w:val="67A6012F"/>
    <w:rsid w:val="67B40479"/>
    <w:rsid w:val="67DF3F39"/>
    <w:rsid w:val="67F00D02"/>
    <w:rsid w:val="68330BEE"/>
    <w:rsid w:val="68F47416"/>
    <w:rsid w:val="69024666"/>
    <w:rsid w:val="69575FE0"/>
    <w:rsid w:val="69782D5D"/>
    <w:rsid w:val="69AB0AF1"/>
    <w:rsid w:val="69AE7912"/>
    <w:rsid w:val="6A9445EA"/>
    <w:rsid w:val="6AAA24F1"/>
    <w:rsid w:val="6AB13427"/>
    <w:rsid w:val="6ADF5D21"/>
    <w:rsid w:val="6B833F6D"/>
    <w:rsid w:val="6BF10404"/>
    <w:rsid w:val="6BF40694"/>
    <w:rsid w:val="6C2C11AE"/>
    <w:rsid w:val="6CAC698C"/>
    <w:rsid w:val="6CC8531F"/>
    <w:rsid w:val="6CC91B21"/>
    <w:rsid w:val="6D686AB5"/>
    <w:rsid w:val="6D6D6950"/>
    <w:rsid w:val="6DD14E64"/>
    <w:rsid w:val="6DE27C96"/>
    <w:rsid w:val="6E5D69C5"/>
    <w:rsid w:val="6E9D4A62"/>
    <w:rsid w:val="6F931F0C"/>
    <w:rsid w:val="6FC35501"/>
    <w:rsid w:val="705A140E"/>
    <w:rsid w:val="705F7115"/>
    <w:rsid w:val="706202C3"/>
    <w:rsid w:val="70ED535D"/>
    <w:rsid w:val="711C66C3"/>
    <w:rsid w:val="718F46A2"/>
    <w:rsid w:val="71EC5D5F"/>
    <w:rsid w:val="7264331A"/>
    <w:rsid w:val="72CC236B"/>
    <w:rsid w:val="72EA1370"/>
    <w:rsid w:val="730833A3"/>
    <w:rsid w:val="73B31D84"/>
    <w:rsid w:val="740107DA"/>
    <w:rsid w:val="742A7349"/>
    <w:rsid w:val="743250C2"/>
    <w:rsid w:val="743D56C4"/>
    <w:rsid w:val="74767A2A"/>
    <w:rsid w:val="74813304"/>
    <w:rsid w:val="748C0004"/>
    <w:rsid w:val="74A363CC"/>
    <w:rsid w:val="74EE31CD"/>
    <w:rsid w:val="755D7D74"/>
    <w:rsid w:val="758442FF"/>
    <w:rsid w:val="75C14430"/>
    <w:rsid w:val="75D8525E"/>
    <w:rsid w:val="76087F18"/>
    <w:rsid w:val="7621790B"/>
    <w:rsid w:val="764F3622"/>
    <w:rsid w:val="76D508A4"/>
    <w:rsid w:val="76DF2A12"/>
    <w:rsid w:val="770519A8"/>
    <w:rsid w:val="77285B93"/>
    <w:rsid w:val="77C135B0"/>
    <w:rsid w:val="784750CC"/>
    <w:rsid w:val="78B56A28"/>
    <w:rsid w:val="78B66ED6"/>
    <w:rsid w:val="78CA525C"/>
    <w:rsid w:val="794C6F87"/>
    <w:rsid w:val="7A2A295A"/>
    <w:rsid w:val="7A4B575F"/>
    <w:rsid w:val="7B020493"/>
    <w:rsid w:val="7B263330"/>
    <w:rsid w:val="7B28063E"/>
    <w:rsid w:val="7B732106"/>
    <w:rsid w:val="7BD87D56"/>
    <w:rsid w:val="7C040BED"/>
    <w:rsid w:val="7D366D5F"/>
    <w:rsid w:val="7D4454AF"/>
    <w:rsid w:val="7D841DD0"/>
    <w:rsid w:val="7DEE587A"/>
    <w:rsid w:val="7DEE7D58"/>
    <w:rsid w:val="7E293A99"/>
    <w:rsid w:val="7E5B1549"/>
    <w:rsid w:val="7EFC431F"/>
    <w:rsid w:val="7F2F1CB8"/>
    <w:rsid w:val="7F7927E5"/>
    <w:rsid w:val="7F9D66CD"/>
    <w:rsid w:val="7FE8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100" w:beforeAutospacing="1" w:line="360" w:lineRule="auto"/>
      <w:jc w:val="center"/>
      <w:outlineLvl w:val="0"/>
    </w:pPr>
    <w:rPr>
      <w:rFonts w:eastAsia="黑体"/>
      <w:b/>
      <w:bCs/>
      <w:kern w:val="44"/>
      <w:sz w:val="44"/>
      <w:szCs w:val="44"/>
    </w:rPr>
  </w:style>
  <w:style w:type="paragraph" w:styleId="4">
    <w:name w:val="heading 5"/>
    <w:basedOn w:val="1"/>
    <w:next w:val="1"/>
    <w:autoRedefine/>
    <w:unhideWhenUsed/>
    <w:qFormat/>
    <w:uiPriority w:val="1"/>
    <w:pPr>
      <w:keepNext/>
      <w:keepLines/>
      <w:spacing w:before="280" w:after="290" w:line="376" w:lineRule="auto"/>
      <w:outlineLvl w:val="4"/>
    </w:pPr>
    <w:rPr>
      <w:b/>
      <w:bCs/>
      <w:sz w:val="28"/>
      <w:szCs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line="0" w:lineRule="atLeast"/>
      <w:jc w:val="center"/>
    </w:pPr>
    <w:rPr>
      <w:rFonts w:ascii="Arial" w:hAnsi="Arial" w:eastAsia="黑体"/>
      <w:sz w:val="52"/>
      <w:szCs w:val="52"/>
    </w:rPr>
  </w:style>
  <w:style w:type="paragraph" w:styleId="5">
    <w:name w:val="Body Text"/>
    <w:basedOn w:val="1"/>
    <w:autoRedefine/>
    <w:unhideWhenUsed/>
    <w:qFormat/>
    <w:uiPriority w:val="1"/>
    <w:pPr>
      <w:spacing w:before="177"/>
      <w:ind w:left="140"/>
    </w:pPr>
    <w:rPr>
      <w:rFonts w:hint="eastAsia" w:ascii="宋体" w:hAnsi="宋体" w:eastAsia="宋体" w:cs="Times New Roman"/>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21"/>
    <w:basedOn w:val="10"/>
    <w:autoRedefine/>
    <w:qFormat/>
    <w:uiPriority w:val="0"/>
    <w:rPr>
      <w:rFonts w:hint="default" w:ascii="Calibri" w:hAnsi="Calibri" w:cs="Calibri"/>
      <w:b/>
      <w:bCs/>
      <w:color w:val="000000"/>
      <w:sz w:val="21"/>
      <w:szCs w:val="21"/>
      <w:u w:val="none"/>
    </w:rPr>
  </w:style>
  <w:style w:type="character" w:customStyle="1" w:styleId="12">
    <w:name w:val="font41"/>
    <w:basedOn w:val="10"/>
    <w:autoRedefine/>
    <w:qFormat/>
    <w:uiPriority w:val="0"/>
    <w:rPr>
      <w:rFonts w:hint="default" w:ascii="Times New Roman" w:hAnsi="Times New Roman" w:cs="Times New Roman"/>
      <w:b/>
      <w:bCs/>
      <w:color w:val="000000"/>
      <w:sz w:val="21"/>
      <w:szCs w:val="21"/>
      <w:u w:val="none"/>
    </w:rPr>
  </w:style>
  <w:style w:type="character" w:customStyle="1" w:styleId="13">
    <w:name w:val="font31"/>
    <w:basedOn w:val="10"/>
    <w:autoRedefine/>
    <w:qFormat/>
    <w:uiPriority w:val="0"/>
    <w:rPr>
      <w:rFonts w:hint="eastAsia" w:ascii="宋体" w:hAnsi="宋体" w:eastAsia="宋体" w:cs="宋体"/>
      <w:b/>
      <w:bCs/>
      <w:color w:val="000000"/>
      <w:sz w:val="21"/>
      <w:szCs w:val="21"/>
      <w:u w:val="none"/>
    </w:rPr>
  </w:style>
  <w:style w:type="character" w:customStyle="1" w:styleId="14">
    <w:name w:val="font11"/>
    <w:basedOn w:val="1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9891</Words>
  <Characters>11669</Characters>
  <Lines>0</Lines>
  <Paragraphs>0</Paragraphs>
  <TotalTime>109</TotalTime>
  <ScaleCrop>false</ScaleCrop>
  <LinksUpToDate>false</LinksUpToDate>
  <CharactersWithSpaces>11777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2021-06-06T05:00:00Z</dcterms:created>
  <dc:creator>王文君</dc:creator>
  <cp:lastModifiedBy>石砦</cp:lastModifiedBy>
  <cp:lastPrinted>2023-07-12T04:16:00Z</cp:lastPrinted>
  <dcterms:modified xsi:type="dcterms:W3CDTF">2024-01-28T16:48:18Z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EA084C1E210D46928563B18D8D3876D7</vt:lpwstr>
  </property>
</Properties>
</file>